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99" w:rsidRPr="000A2D99" w:rsidRDefault="000A2D99" w:rsidP="000A2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UE12EC2 </w:t>
      </w:r>
      <w:r>
        <w:tab/>
      </w:r>
      <w:r w:rsidR="004A50D6">
        <w:rPr>
          <w:b/>
        </w:rPr>
        <w:t>TD7</w:t>
      </w:r>
      <w:r w:rsidRPr="000A2D99">
        <w:rPr>
          <w:b/>
        </w:rPr>
        <w:t xml:space="preserve"> - Le temps des rois (2) : les rois de France des Temps Modernes</w:t>
      </w:r>
    </w:p>
    <w:p w:rsidR="00286BF9" w:rsidRDefault="00286BF9" w:rsidP="00CF57C2">
      <w:pPr>
        <w:ind w:left="360"/>
        <w:rPr>
          <w:b/>
        </w:rPr>
      </w:pPr>
    </w:p>
    <w:p w:rsidR="00CF57C2" w:rsidRPr="00286BF9" w:rsidRDefault="00286BF9" w:rsidP="00286BF9">
      <w:pPr>
        <w:pBdr>
          <w:left w:val="single" w:sz="4" w:space="4" w:color="auto"/>
          <w:right w:val="single" w:sz="4" w:space="4" w:color="auto"/>
        </w:pBdr>
        <w:spacing w:line="320" w:lineRule="exact"/>
        <w:jc w:val="both"/>
        <w:rPr>
          <w:b/>
          <w:i/>
        </w:rPr>
      </w:pPr>
      <w:r w:rsidRPr="00286BF9">
        <w:rPr>
          <w:b/>
          <w:i/>
        </w:rPr>
        <w:t>CONSIGNES :</w:t>
      </w:r>
      <w:r w:rsidR="0025058B">
        <w:rPr>
          <w:b/>
          <w:i/>
        </w:rPr>
        <w:t xml:space="preserve"> fabriquez une fi</w:t>
      </w:r>
      <w:r w:rsidR="001356FE">
        <w:rPr>
          <w:b/>
          <w:i/>
        </w:rPr>
        <w:t>che de cours sur François Ier/ Henri IV/</w:t>
      </w:r>
      <w:r w:rsidR="0025058B">
        <w:rPr>
          <w:b/>
          <w:i/>
        </w:rPr>
        <w:t>Louis XIV</w:t>
      </w:r>
      <w:bookmarkStart w:id="0" w:name="_GoBack"/>
      <w:bookmarkEnd w:id="0"/>
    </w:p>
    <w:p w:rsidR="00D50320" w:rsidRPr="00286BF9" w:rsidRDefault="00986C75" w:rsidP="00286BF9">
      <w:pPr>
        <w:pStyle w:val="Paragraphedeliste"/>
        <w:numPr>
          <w:ilvl w:val="0"/>
          <w:numId w:val="1"/>
        </w:numPr>
        <w:pBdr>
          <w:left w:val="single" w:sz="4" w:space="4" w:color="auto"/>
          <w:right w:val="single" w:sz="4" w:space="4" w:color="auto"/>
        </w:pBdr>
        <w:spacing w:line="320" w:lineRule="exact"/>
        <w:ind w:left="142" w:hanging="142"/>
        <w:jc w:val="both"/>
        <w:rPr>
          <w:b/>
          <w:i/>
        </w:rPr>
      </w:pPr>
      <w:r w:rsidRPr="00286BF9">
        <w:rPr>
          <w:i/>
        </w:rPr>
        <w:t xml:space="preserve">Pour </w:t>
      </w:r>
      <w:r w:rsidR="0025058B">
        <w:rPr>
          <w:i/>
        </w:rPr>
        <w:t>chaque roi</w:t>
      </w:r>
      <w:r w:rsidR="006C5F59">
        <w:rPr>
          <w:i/>
        </w:rPr>
        <w:t xml:space="preserve">, </w:t>
      </w:r>
      <w:r w:rsidR="00006C81" w:rsidRPr="00286BF9">
        <w:rPr>
          <w:b/>
          <w:i/>
        </w:rPr>
        <w:t xml:space="preserve">apportez des éléments de réponse à la problématique posée en </w:t>
      </w:r>
      <w:r w:rsidR="006C5F59">
        <w:rPr>
          <w:b/>
          <w:i/>
        </w:rPr>
        <w:t>suivant les</w:t>
      </w:r>
      <w:r w:rsidR="00006C81" w:rsidRPr="00286BF9">
        <w:rPr>
          <w:b/>
          <w:i/>
        </w:rPr>
        <w:t xml:space="preserve"> trois points </w:t>
      </w:r>
      <w:r w:rsidR="006C5F59">
        <w:rPr>
          <w:b/>
          <w:i/>
        </w:rPr>
        <w:t>imposé</w:t>
      </w:r>
      <w:r w:rsidR="00006C81" w:rsidRPr="00286BF9">
        <w:rPr>
          <w:b/>
          <w:i/>
        </w:rPr>
        <w:t>s (I), II), III)).</w:t>
      </w:r>
      <w:r w:rsidR="00733620" w:rsidRPr="00286BF9">
        <w:rPr>
          <w:b/>
          <w:i/>
        </w:rPr>
        <w:t xml:space="preserve"> </w:t>
      </w:r>
      <w:r w:rsidR="00733620" w:rsidRPr="00A0519C">
        <w:rPr>
          <w:b/>
          <w:i/>
          <w:highlight w:val="yellow"/>
        </w:rPr>
        <w:t xml:space="preserve">RECTO mini, </w:t>
      </w:r>
      <w:r w:rsidR="00A8386E" w:rsidRPr="00A0519C">
        <w:rPr>
          <w:b/>
          <w:i/>
          <w:highlight w:val="yellow"/>
        </w:rPr>
        <w:t>RECTO-</w:t>
      </w:r>
      <w:r w:rsidR="00733620" w:rsidRPr="00A0519C">
        <w:rPr>
          <w:b/>
          <w:i/>
          <w:highlight w:val="yellow"/>
        </w:rPr>
        <w:t>VERSO maximum</w:t>
      </w:r>
      <w:r w:rsidR="00733620" w:rsidRPr="00286BF9">
        <w:rPr>
          <w:b/>
          <w:i/>
        </w:rPr>
        <w:t>.</w:t>
      </w:r>
    </w:p>
    <w:p w:rsidR="00815F72" w:rsidRPr="00286BF9" w:rsidRDefault="00815F72" w:rsidP="00286BF9">
      <w:pPr>
        <w:pStyle w:val="Paragraphedeliste"/>
        <w:numPr>
          <w:ilvl w:val="0"/>
          <w:numId w:val="1"/>
        </w:numPr>
        <w:pBdr>
          <w:left w:val="single" w:sz="4" w:space="4" w:color="auto"/>
          <w:right w:val="single" w:sz="4" w:space="4" w:color="auto"/>
        </w:pBdr>
        <w:spacing w:line="320" w:lineRule="exact"/>
        <w:ind w:left="142" w:hanging="142"/>
        <w:jc w:val="both"/>
        <w:rPr>
          <w:i/>
        </w:rPr>
      </w:pPr>
      <w:r w:rsidRPr="00286BF9">
        <w:rPr>
          <w:i/>
        </w:rPr>
        <w:t xml:space="preserve">Intégrez </w:t>
      </w:r>
      <w:r w:rsidR="00286BF9" w:rsidRPr="00286BF9">
        <w:rPr>
          <w:b/>
          <w:i/>
        </w:rPr>
        <w:t>CHAQUE DOCUMENT</w:t>
      </w:r>
      <w:r w:rsidR="00A8386E" w:rsidRPr="00286BF9">
        <w:rPr>
          <w:b/>
          <w:i/>
        </w:rPr>
        <w:t xml:space="preserve"> du dossier</w:t>
      </w:r>
      <w:r w:rsidRPr="00286BF9">
        <w:rPr>
          <w:b/>
          <w:i/>
        </w:rPr>
        <w:t xml:space="preserve"> fourni dans </w:t>
      </w:r>
      <w:r w:rsidR="00A8386E" w:rsidRPr="00286BF9">
        <w:rPr>
          <w:b/>
          <w:i/>
        </w:rPr>
        <w:t>votre réponse</w:t>
      </w:r>
      <w:r w:rsidR="000F5EDA" w:rsidRPr="00286BF9">
        <w:rPr>
          <w:b/>
          <w:i/>
        </w:rPr>
        <w:t xml:space="preserve"> </w:t>
      </w:r>
      <w:r w:rsidR="000F5EDA" w:rsidRPr="00286BF9">
        <w:rPr>
          <w:i/>
        </w:rPr>
        <w:t>(</w:t>
      </w:r>
      <w:r w:rsidR="00A8386E" w:rsidRPr="00286BF9">
        <w:rPr>
          <w:i/>
        </w:rPr>
        <w:t>ex : « cf. doc 1 »)</w:t>
      </w:r>
      <w:r w:rsidR="000F5EDA" w:rsidRPr="00286BF9">
        <w:rPr>
          <w:i/>
        </w:rPr>
        <w:t>).</w:t>
      </w:r>
      <w:r w:rsidRPr="00286BF9">
        <w:rPr>
          <w:i/>
        </w:rPr>
        <w:t xml:space="preserve"> </w:t>
      </w:r>
    </w:p>
    <w:p w:rsidR="000A2D99" w:rsidRDefault="000A2D99" w:rsidP="000F5EDA">
      <w:pPr>
        <w:ind w:left="284"/>
      </w:pPr>
    </w:p>
    <w:p w:rsidR="00485FFF" w:rsidRPr="00EA4415" w:rsidRDefault="000A2D99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EA4415">
        <w:rPr>
          <w:u w:val="single"/>
        </w:rPr>
        <w:t xml:space="preserve">François Ier, </w:t>
      </w:r>
      <w:r w:rsidR="00485FFF" w:rsidRPr="00EA4415">
        <w:rPr>
          <w:u w:val="single"/>
        </w:rPr>
        <w:t>un protecteur des Arts et des Lett</w:t>
      </w:r>
      <w:r w:rsidR="00986C75">
        <w:rPr>
          <w:u w:val="single"/>
        </w:rPr>
        <w:t>res</w:t>
      </w:r>
      <w:r w:rsidR="00485FFF" w:rsidRPr="00EA4415">
        <w:rPr>
          <w:u w:val="single"/>
        </w:rPr>
        <w:t xml:space="preserve"> à la Renaissance.</w:t>
      </w:r>
    </w:p>
    <w:p w:rsidR="00485FFF" w:rsidRDefault="00485FFF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85FFF" w:rsidRPr="00EA4415" w:rsidRDefault="00485FFF" w:rsidP="0040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A4415">
        <w:rPr>
          <w:b/>
        </w:rPr>
        <w:t xml:space="preserve">PROBLEMATIQUE : comment le roi François Ier utilise-t-il </w:t>
      </w:r>
      <w:r w:rsidR="00403A18">
        <w:rPr>
          <w:b/>
        </w:rPr>
        <w:t xml:space="preserve">la culture et </w:t>
      </w:r>
      <w:r w:rsidRPr="00EA4415">
        <w:rPr>
          <w:b/>
        </w:rPr>
        <w:t>l’art pour montrer sa puissance</w:t>
      </w:r>
      <w:r w:rsidR="002D3A5C">
        <w:rPr>
          <w:b/>
        </w:rPr>
        <w:t xml:space="preserve"> politique</w:t>
      </w:r>
      <w:r w:rsidRPr="00EA4415">
        <w:rPr>
          <w:b/>
        </w:rPr>
        <w:t> ?</w:t>
      </w:r>
    </w:p>
    <w:p w:rsidR="00485FFF" w:rsidRDefault="00485FFF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485FFF" w:rsidRDefault="00485FFF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I) </w:t>
      </w:r>
      <w:r w:rsidR="00475C83" w:rsidRPr="00A8386E">
        <w:rPr>
          <w:u w:val="single"/>
        </w:rPr>
        <w:t>François Ier, un roi qui gouverne la France (éléments biographiques)</w:t>
      </w:r>
    </w:p>
    <w:p w:rsidR="00040800" w:rsidRDefault="006351EA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</w:t>
      </w:r>
      <w:r w:rsidR="00040800">
        <w:t>Extraits de l’ordonnance de Villers-Co</w:t>
      </w:r>
      <w:r w:rsidR="00066913">
        <w:t>t</w:t>
      </w:r>
      <w:r w:rsidR="00040800">
        <w:t>t</w:t>
      </w:r>
      <w:r w:rsidR="00066913">
        <w:t>e</w:t>
      </w:r>
      <w:r w:rsidR="00040800">
        <w:t>r</w:t>
      </w:r>
      <w:r w:rsidR="00066913">
        <w:t>ê</w:t>
      </w:r>
      <w:r w:rsidR="00040800">
        <w:t>ts (1539).</w:t>
      </w:r>
    </w:p>
    <w:p w:rsidR="00485FFF" w:rsidRDefault="00485FFF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485FFF" w:rsidRDefault="00A14F56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II) </w:t>
      </w:r>
      <w:r w:rsidRPr="00A8386E">
        <w:rPr>
          <w:u w:val="single"/>
        </w:rPr>
        <w:t xml:space="preserve">François Ier, </w:t>
      </w:r>
      <w:r w:rsidR="00485FFF" w:rsidRPr="00A8386E">
        <w:rPr>
          <w:u w:val="single"/>
        </w:rPr>
        <w:t>Léonard de Vinci</w:t>
      </w:r>
      <w:r w:rsidRPr="00A8386E">
        <w:rPr>
          <w:u w:val="single"/>
        </w:rPr>
        <w:t xml:space="preserve"> et la Renaissance</w:t>
      </w:r>
    </w:p>
    <w:p w:rsidR="00B575D1" w:rsidRDefault="00CE0011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Jean Clouet</w:t>
      </w:r>
      <w:r w:rsidR="00D4015D">
        <w:t xml:space="preserve"> (v. 1480-v. 1540</w:t>
      </w:r>
      <w:r w:rsidR="00D4015D" w:rsidRPr="00B97FD5">
        <w:rPr>
          <w:i/>
        </w:rPr>
        <w:t>)</w:t>
      </w:r>
      <w:r w:rsidR="00B97FD5" w:rsidRPr="00B97FD5">
        <w:rPr>
          <w:i/>
        </w:rPr>
        <w:t xml:space="preserve">, </w:t>
      </w:r>
      <w:r w:rsidRPr="00B97FD5">
        <w:rPr>
          <w:i/>
        </w:rPr>
        <w:t>François Ier</w:t>
      </w:r>
      <w:r w:rsidR="00D4015D">
        <w:t xml:space="preserve">, </w:t>
      </w:r>
      <w:r w:rsidR="00B97FD5">
        <w:t>portrait</w:t>
      </w:r>
      <w:r w:rsidR="00D4015D">
        <w:t>, collection de François Ier, peinture, 0,96 m x 0,74 m</w:t>
      </w:r>
      <w:r w:rsidR="00FF274D">
        <w:t>.</w:t>
      </w:r>
    </w:p>
    <w:p w:rsidR="00485FFF" w:rsidRDefault="00485FFF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485FFF" w:rsidRDefault="00485FFF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III) </w:t>
      </w:r>
      <w:r w:rsidR="00A8386E" w:rsidRPr="00A8386E">
        <w:rPr>
          <w:u w:val="single"/>
        </w:rPr>
        <w:t>Le château de</w:t>
      </w:r>
      <w:r w:rsidR="00A8386E">
        <w:t xml:space="preserve"> </w:t>
      </w:r>
      <w:r w:rsidRPr="00A8386E">
        <w:rPr>
          <w:u w:val="single"/>
        </w:rPr>
        <w:t xml:space="preserve">Chambord, </w:t>
      </w:r>
      <w:r w:rsidR="002C5A1C" w:rsidRPr="00A8386E">
        <w:rPr>
          <w:u w:val="single"/>
        </w:rPr>
        <w:t>mise en scène</w:t>
      </w:r>
      <w:r w:rsidRPr="00A8386E">
        <w:rPr>
          <w:u w:val="single"/>
        </w:rPr>
        <w:t xml:space="preserve"> </w:t>
      </w:r>
      <w:r w:rsidR="00F85005" w:rsidRPr="00A8386E">
        <w:rPr>
          <w:u w:val="single"/>
        </w:rPr>
        <w:t>du pouvoir royal</w:t>
      </w:r>
    </w:p>
    <w:p w:rsidR="00040800" w:rsidRDefault="002D0293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3. </w:t>
      </w:r>
      <w:r w:rsidR="00CE0011">
        <w:t>Photographies du Château de Chambord : vue générale, sommet de la T</w:t>
      </w:r>
      <w:r w:rsidR="00E129A7">
        <w:t>our Lanterne</w:t>
      </w:r>
      <w:r w:rsidR="00CE0011">
        <w:t xml:space="preserve">, </w:t>
      </w:r>
      <w:r w:rsidR="00854B60">
        <w:t>e</w:t>
      </w:r>
      <w:r w:rsidR="00E129A7">
        <w:t>scalier</w:t>
      </w:r>
      <w:r w:rsidR="00202166">
        <w:t xml:space="preserve"> central</w:t>
      </w:r>
      <w:r w:rsidR="00CE0011">
        <w:t xml:space="preserve"> du château</w:t>
      </w:r>
      <w:r w:rsidR="00BF4214">
        <w:t xml:space="preserve"> (</w:t>
      </w:r>
      <w:r w:rsidR="00854B60">
        <w:t xml:space="preserve">attribué à Léonard de Vinci, </w:t>
      </w:r>
      <w:r w:rsidR="00BF4214">
        <w:t>situé sous la Tour Lanterne)</w:t>
      </w:r>
      <w:r w:rsidR="00CE0011">
        <w:t>.</w:t>
      </w:r>
    </w:p>
    <w:p w:rsidR="00040800" w:rsidRDefault="00040800"/>
    <w:p w:rsidR="00040800" w:rsidRPr="00EA4415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EA4415">
        <w:rPr>
          <w:u w:val="single"/>
        </w:rPr>
        <w:t>Henri IV et l’édit de Nantes</w:t>
      </w:r>
    </w:p>
    <w:p w:rsidR="00040800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0800" w:rsidRPr="00EA4415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A4415">
        <w:rPr>
          <w:b/>
        </w:rPr>
        <w:t>PROBLEMATIQUE : quel est le rôle du roi Henri IV dans les Guerres de Religion ?</w:t>
      </w:r>
    </w:p>
    <w:p w:rsidR="00040800" w:rsidRDefault="00040800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040800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I) </w:t>
      </w:r>
      <w:r w:rsidR="00EA4415" w:rsidRPr="00A8386E">
        <w:rPr>
          <w:u w:val="single"/>
        </w:rPr>
        <w:t>Catholiques et protestants dans le Royaume de France au milieu du XVIe siècle</w:t>
      </w:r>
    </w:p>
    <w:p w:rsidR="005C4BE4" w:rsidRDefault="005C4BE4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</w:t>
      </w:r>
      <w:r w:rsidR="00CE0011">
        <w:t xml:space="preserve">Lucas Cranach l’Ancien, détail de </w:t>
      </w:r>
      <w:r w:rsidR="00CE0011" w:rsidRPr="00A84D97">
        <w:rPr>
          <w:i/>
        </w:rPr>
        <w:t>La vraie et la fausse Eglise</w:t>
      </w:r>
      <w:r w:rsidR="00CE0011">
        <w:t>, gravure, 1545.</w:t>
      </w:r>
    </w:p>
    <w:p w:rsidR="00354896" w:rsidRDefault="005C4BE4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2. </w:t>
      </w:r>
      <w:r w:rsidR="002D6E6A">
        <w:t xml:space="preserve">P. </w:t>
      </w:r>
      <w:proofErr w:type="spellStart"/>
      <w:r w:rsidR="002D6E6A">
        <w:t>Magiter</w:t>
      </w:r>
      <w:proofErr w:type="spellEnd"/>
      <w:r w:rsidR="002D6E6A">
        <w:t xml:space="preserve">, </w:t>
      </w:r>
      <w:r w:rsidR="002D6E6A" w:rsidRPr="00A84D97">
        <w:rPr>
          <w:i/>
        </w:rPr>
        <w:t>Le poids de la Bible</w:t>
      </w:r>
      <w:r w:rsidR="00A0519C">
        <w:t>,</w:t>
      </w:r>
      <w:r w:rsidR="002D6E6A">
        <w:t xml:space="preserve"> gravure, Musée Calvin, Noyon, </w:t>
      </w:r>
      <w:r>
        <w:t>XVIème siècle.</w:t>
      </w:r>
    </w:p>
    <w:p w:rsidR="000816A3" w:rsidRDefault="000816A3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 Carte de l’implantation des catholiques et des protestants en France à la fin du XVIème siècle (Histoire-Géographie, CM1, Magellan, Hatier, 2010).</w:t>
      </w:r>
    </w:p>
    <w:p w:rsidR="00040800" w:rsidRDefault="00040800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CF57C2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II) </w:t>
      </w:r>
      <w:r w:rsidR="00EA4415" w:rsidRPr="00A8386E">
        <w:rPr>
          <w:u w:val="single"/>
        </w:rPr>
        <w:t>Henri de Navarre et les Guerres de Religion</w:t>
      </w:r>
    </w:p>
    <w:p w:rsidR="00354896" w:rsidRDefault="00CF57C2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</w:t>
      </w:r>
      <w:r w:rsidR="0042766B">
        <w:t xml:space="preserve">. François Dubois, </w:t>
      </w:r>
      <w:r w:rsidR="0042766B" w:rsidRPr="00B97FD5">
        <w:rPr>
          <w:i/>
        </w:rPr>
        <w:t xml:space="preserve">La </w:t>
      </w:r>
      <w:proofErr w:type="spellStart"/>
      <w:r w:rsidR="00354896" w:rsidRPr="00B97FD5">
        <w:rPr>
          <w:i/>
        </w:rPr>
        <w:t>Saint-Barthélémy</w:t>
      </w:r>
      <w:proofErr w:type="spellEnd"/>
      <w:r w:rsidR="0042766B" w:rsidRPr="00B97FD5">
        <w:rPr>
          <w:i/>
        </w:rPr>
        <w:t xml:space="preserve"> à Paris</w:t>
      </w:r>
      <w:r w:rsidR="00354896">
        <w:t xml:space="preserve">, </w:t>
      </w:r>
      <w:r w:rsidR="0042766B">
        <w:t>peinture sur bois, fin du XVIème siècle.</w:t>
      </w:r>
    </w:p>
    <w:p w:rsidR="00040800" w:rsidRDefault="00040800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040800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III) </w:t>
      </w:r>
      <w:r w:rsidR="00EA4415" w:rsidRPr="00A8386E">
        <w:rPr>
          <w:u w:val="single"/>
        </w:rPr>
        <w:t>Henri IV et l’édit de Nantes</w:t>
      </w:r>
    </w:p>
    <w:p w:rsidR="00354896" w:rsidRDefault="00CF57C2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 w:rsidR="0042766B">
        <w:t xml:space="preserve">. </w:t>
      </w:r>
      <w:r w:rsidR="00354896">
        <w:t>Ext</w:t>
      </w:r>
      <w:r w:rsidR="001815D6">
        <w:t xml:space="preserve">raits de </w:t>
      </w:r>
      <w:r w:rsidR="001815D6" w:rsidRPr="00B97FD5">
        <w:rPr>
          <w:i/>
        </w:rPr>
        <w:t>l’édit de Nantes</w:t>
      </w:r>
      <w:r w:rsidR="001815D6">
        <w:t xml:space="preserve"> (1598) (Histoire-Géographie, CM1, Magellan, Hatier, 2010).</w:t>
      </w:r>
    </w:p>
    <w:p w:rsidR="00040800" w:rsidRDefault="00040800"/>
    <w:p w:rsidR="00040800" w:rsidRPr="00EA4415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EA4415">
        <w:rPr>
          <w:u w:val="single"/>
        </w:rPr>
        <w:t>Louis XIV, le roi Soleil à Versailles</w:t>
      </w:r>
    </w:p>
    <w:p w:rsidR="00040800" w:rsidRDefault="00040800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4415" w:rsidRPr="00EA4415" w:rsidRDefault="00EA4415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A4415">
        <w:rPr>
          <w:b/>
        </w:rPr>
        <w:t xml:space="preserve">PROBLEMATIQUE : Louis XIV </w:t>
      </w:r>
      <w:proofErr w:type="spellStart"/>
      <w:r w:rsidRPr="00EA4415">
        <w:rPr>
          <w:b/>
        </w:rPr>
        <w:t>a-t-il</w:t>
      </w:r>
      <w:proofErr w:type="spellEnd"/>
      <w:r w:rsidRPr="00EA4415">
        <w:rPr>
          <w:b/>
        </w:rPr>
        <w:t xml:space="preserve"> été un grand roi de France ?</w:t>
      </w:r>
    </w:p>
    <w:p w:rsidR="00EA4415" w:rsidRDefault="00EA4415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EA4415" w:rsidRDefault="00E30BD5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I) </w:t>
      </w:r>
      <w:r w:rsidR="00A8386E">
        <w:t xml:space="preserve">Le « roi Soleil », </w:t>
      </w:r>
    </w:p>
    <w:p w:rsidR="00DF7BBD" w:rsidRDefault="00DF7BBD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line="340" w:lineRule="exact"/>
        <w:jc w:val="both"/>
      </w:pPr>
      <w:r>
        <w:t xml:space="preserve">1. Peinture </w:t>
      </w:r>
      <w:r w:rsidR="004273EB">
        <w:t>figurant sur un plafond du château de Versailles (« </w:t>
      </w:r>
      <w:r w:rsidR="004273EB" w:rsidRPr="00286BF9">
        <w:rPr>
          <w:i/>
        </w:rPr>
        <w:t xml:space="preserve">Nec </w:t>
      </w:r>
      <w:proofErr w:type="spellStart"/>
      <w:r w:rsidR="004273EB" w:rsidRPr="00286BF9">
        <w:rPr>
          <w:i/>
        </w:rPr>
        <w:t>pluribus</w:t>
      </w:r>
      <w:proofErr w:type="spellEnd"/>
      <w:r w:rsidR="004273EB" w:rsidRPr="00286BF9">
        <w:rPr>
          <w:i/>
        </w:rPr>
        <w:t xml:space="preserve"> </w:t>
      </w:r>
      <w:proofErr w:type="spellStart"/>
      <w:r w:rsidR="004273EB" w:rsidRPr="00286BF9">
        <w:rPr>
          <w:i/>
        </w:rPr>
        <w:t>impar</w:t>
      </w:r>
      <w:proofErr w:type="spellEnd"/>
      <w:r w:rsidR="004273EB" w:rsidRPr="00286BF9">
        <w:rPr>
          <w:i/>
        </w:rPr>
        <w:t> </w:t>
      </w:r>
      <w:r w:rsidR="004273EB">
        <w:t>») (1672).</w:t>
      </w:r>
    </w:p>
    <w:p w:rsidR="00DF7BBD" w:rsidRPr="003E29D4" w:rsidRDefault="00DF7BBD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line="340" w:lineRule="exact"/>
        <w:jc w:val="both"/>
        <w:rPr>
          <w:sz w:val="22"/>
        </w:rPr>
      </w:pPr>
      <w:r>
        <w:t xml:space="preserve">2. </w:t>
      </w:r>
      <w:r>
        <w:rPr>
          <w:sz w:val="22"/>
        </w:rPr>
        <w:t xml:space="preserve">Louis XIV, </w:t>
      </w:r>
      <w:r w:rsidRPr="00CB35F0">
        <w:rPr>
          <w:i/>
          <w:sz w:val="22"/>
        </w:rPr>
        <w:t>Mémoire pour l’instruction du dauphin</w:t>
      </w:r>
      <w:r>
        <w:rPr>
          <w:sz w:val="22"/>
        </w:rPr>
        <w:t>, 1661 (extraits)</w:t>
      </w:r>
      <w:r w:rsidR="00770474">
        <w:rPr>
          <w:sz w:val="22"/>
        </w:rPr>
        <w:t>.</w:t>
      </w:r>
    </w:p>
    <w:p w:rsidR="00EA4415" w:rsidRDefault="00EA4415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EA4415" w:rsidRDefault="00E30BD5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II) </w:t>
      </w:r>
      <w:r w:rsidR="00EA4415">
        <w:t xml:space="preserve">Versailles, </w:t>
      </w:r>
      <w:proofErr w:type="spellStart"/>
      <w:r w:rsidR="00EA4415">
        <w:t>coeur</w:t>
      </w:r>
      <w:proofErr w:type="spellEnd"/>
      <w:r w:rsidR="00EA4415">
        <w:t xml:space="preserve"> du Royaume de France</w:t>
      </w:r>
    </w:p>
    <w:p w:rsidR="00EE7E89" w:rsidRDefault="00DF7BBD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 Dessin</w:t>
      </w:r>
      <w:r w:rsidR="00EE7E89">
        <w:t xml:space="preserve"> schématique du château de Versailles </w:t>
      </w:r>
      <w:r>
        <w:t>(Histoire-Géographie, 4</w:t>
      </w:r>
      <w:r w:rsidRPr="00DF7BBD">
        <w:rPr>
          <w:vertAlign w:val="superscript"/>
        </w:rPr>
        <w:t>e</w:t>
      </w:r>
      <w:r>
        <w:t>, Hachette, 1997).</w:t>
      </w:r>
    </w:p>
    <w:p w:rsidR="00EA4415" w:rsidRDefault="00EA4415" w:rsidP="00286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exact"/>
      </w:pPr>
    </w:p>
    <w:p w:rsidR="00EA4415" w:rsidRDefault="00E30BD5" w:rsidP="00986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III) </w:t>
      </w:r>
      <w:r w:rsidR="00EA4415">
        <w:t>Les Français sous le règne de Louis XIV</w:t>
      </w:r>
    </w:p>
    <w:p w:rsidR="000A2D99" w:rsidRPr="005377C8" w:rsidRDefault="00706F35" w:rsidP="00537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line="240" w:lineRule="exact"/>
        <w:jc w:val="both"/>
        <w:rPr>
          <w:sz w:val="22"/>
        </w:rPr>
      </w:pPr>
      <w:r>
        <w:rPr>
          <w:sz w:val="22"/>
        </w:rPr>
        <w:t xml:space="preserve">4. </w:t>
      </w:r>
      <w:r w:rsidRPr="00A84D97">
        <w:rPr>
          <w:i/>
          <w:sz w:val="22"/>
        </w:rPr>
        <w:t>« Moyens sûrs et honnêtes pour amener les hérétiques à la foi catholique</w:t>
      </w:r>
      <w:r w:rsidRPr="00540F14">
        <w:rPr>
          <w:sz w:val="22"/>
        </w:rPr>
        <w:t> », gravure, Genève, fin XVIIème</w:t>
      </w:r>
      <w:r w:rsidR="00DF7BBD">
        <w:rPr>
          <w:sz w:val="22"/>
        </w:rPr>
        <w:t xml:space="preserve">. </w:t>
      </w:r>
      <w:r w:rsidRPr="00540F14">
        <w:rPr>
          <w:sz w:val="22"/>
        </w:rPr>
        <w:t xml:space="preserve">Marillac, intendant du Poitou fut charger de grever d’impôts les réformés et leur imposer le logement des </w:t>
      </w:r>
      <w:r>
        <w:rPr>
          <w:sz w:val="22"/>
        </w:rPr>
        <w:t>soldats du roi.</w:t>
      </w:r>
      <w:r w:rsidRPr="00540F14">
        <w:rPr>
          <w:sz w:val="22"/>
        </w:rPr>
        <w:t xml:space="preserve"> L’édit de Fontainebleau (1685) révoqua l’édit de N</w:t>
      </w:r>
      <w:r>
        <w:rPr>
          <w:sz w:val="22"/>
        </w:rPr>
        <w:t>antes et multiplia les brimades contre les protestants.</w:t>
      </w:r>
    </w:p>
    <w:sectPr w:rsidR="000A2D99" w:rsidRPr="005377C8" w:rsidSect="00CF57C2">
      <w:pgSz w:w="11900" w:h="16840"/>
      <w:pgMar w:top="624" w:right="1021" w:bottom="624" w:left="102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B4135"/>
    <w:multiLevelType w:val="hybridMultilevel"/>
    <w:tmpl w:val="3800AD26"/>
    <w:lvl w:ilvl="0" w:tplc="BA168B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A2D99"/>
    <w:rsid w:val="00006C81"/>
    <w:rsid w:val="00040800"/>
    <w:rsid w:val="00066913"/>
    <w:rsid w:val="000816A3"/>
    <w:rsid w:val="000A2D99"/>
    <w:rsid w:val="000F5EDA"/>
    <w:rsid w:val="001356FE"/>
    <w:rsid w:val="001815D6"/>
    <w:rsid w:val="00202166"/>
    <w:rsid w:val="0025058B"/>
    <w:rsid w:val="00286BF9"/>
    <w:rsid w:val="002C5A1C"/>
    <w:rsid w:val="002D0293"/>
    <w:rsid w:val="002D3A5C"/>
    <w:rsid w:val="002D6E6A"/>
    <w:rsid w:val="00354896"/>
    <w:rsid w:val="003A1BAE"/>
    <w:rsid w:val="00403A18"/>
    <w:rsid w:val="004273EB"/>
    <w:rsid w:val="0042766B"/>
    <w:rsid w:val="00475C83"/>
    <w:rsid w:val="00485FFF"/>
    <w:rsid w:val="004A50D6"/>
    <w:rsid w:val="004C70B0"/>
    <w:rsid w:val="005377C8"/>
    <w:rsid w:val="005C4BE4"/>
    <w:rsid w:val="005F35ED"/>
    <w:rsid w:val="006351EA"/>
    <w:rsid w:val="006C5F59"/>
    <w:rsid w:val="00706F35"/>
    <w:rsid w:val="00733620"/>
    <w:rsid w:val="00770474"/>
    <w:rsid w:val="007B5DAA"/>
    <w:rsid w:val="00805074"/>
    <w:rsid w:val="00815F72"/>
    <w:rsid w:val="00854B60"/>
    <w:rsid w:val="00986C75"/>
    <w:rsid w:val="009B194A"/>
    <w:rsid w:val="00A0519C"/>
    <w:rsid w:val="00A14F56"/>
    <w:rsid w:val="00A8386E"/>
    <w:rsid w:val="00A84D97"/>
    <w:rsid w:val="00B575D1"/>
    <w:rsid w:val="00B97FD5"/>
    <w:rsid w:val="00BE41DF"/>
    <w:rsid w:val="00BF4214"/>
    <w:rsid w:val="00CB35F0"/>
    <w:rsid w:val="00CE0011"/>
    <w:rsid w:val="00CF57C2"/>
    <w:rsid w:val="00D4015D"/>
    <w:rsid w:val="00D50320"/>
    <w:rsid w:val="00DF7BBD"/>
    <w:rsid w:val="00E129A7"/>
    <w:rsid w:val="00E25EBA"/>
    <w:rsid w:val="00E30BD5"/>
    <w:rsid w:val="00EA4415"/>
    <w:rsid w:val="00EE7E89"/>
    <w:rsid w:val="00F85005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F3AB"/>
  <w15:docId w15:val="{3AB63C93-F201-4CB1-ACDF-DA160BE3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54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FFF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0669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66913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ESPE CENTRE VAL DE LOIRE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install</cp:lastModifiedBy>
  <cp:revision>47</cp:revision>
  <cp:lastPrinted>2016-10-12T08:45:00Z</cp:lastPrinted>
  <dcterms:created xsi:type="dcterms:W3CDTF">2016-10-11T15:36:00Z</dcterms:created>
  <dcterms:modified xsi:type="dcterms:W3CDTF">2020-10-13T11:16:00Z</dcterms:modified>
</cp:coreProperties>
</file>