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C7B18" w14:textId="77777777" w:rsidR="006C42EC" w:rsidRPr="005B5E4C" w:rsidRDefault="007B4F0A" w:rsidP="00B10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5B5E4C">
        <w:rPr>
          <w:b/>
          <w:bCs/>
          <w:sz w:val="28"/>
          <w:szCs w:val="28"/>
        </w:rPr>
        <w:t>Séquence : le Berry dans la Seconde Guerre mondiale (1939-1945)</w:t>
      </w:r>
    </w:p>
    <w:p w14:paraId="5C5B29E0" w14:textId="77777777" w:rsidR="00713767" w:rsidRPr="005B5E4C" w:rsidRDefault="00713767" w:rsidP="00B10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5B5E4C">
        <w:rPr>
          <w:b/>
          <w:bCs/>
          <w:sz w:val="28"/>
          <w:szCs w:val="28"/>
        </w:rPr>
        <w:t>Exploitation didactique et pédagogique de documents à dimension locale</w:t>
      </w:r>
    </w:p>
    <w:p w14:paraId="30624E44" w14:textId="77777777" w:rsidR="00666C29" w:rsidRPr="00713767" w:rsidRDefault="00666C29"/>
    <w:p w14:paraId="212061E7" w14:textId="0DBFFB65" w:rsidR="00E4759A" w:rsidRDefault="00E4759A" w:rsidP="00713767">
      <w:pPr>
        <w:spacing w:before="40" w:line="280" w:lineRule="exact"/>
        <w:jc w:val="both"/>
        <w:rPr>
          <w:u w:val="single"/>
        </w:rPr>
      </w:pPr>
      <w:r w:rsidRPr="00713767">
        <w:rPr>
          <w:u w:val="single"/>
        </w:rPr>
        <w:t>PRESENTATION</w:t>
      </w:r>
    </w:p>
    <w:p w14:paraId="5AA6809A" w14:textId="6180C57E" w:rsidR="00A71337" w:rsidRPr="00AF7BAD" w:rsidRDefault="00B10798" w:rsidP="00713767">
      <w:pPr>
        <w:spacing w:before="40" w:line="280" w:lineRule="exact"/>
        <w:jc w:val="both"/>
        <w:rPr>
          <w:sz w:val="22"/>
          <w:szCs w:val="22"/>
        </w:rPr>
      </w:pPr>
      <w:r w:rsidRPr="00AF7BAD">
        <w:rPr>
          <w:sz w:val="22"/>
          <w:szCs w:val="22"/>
        </w:rPr>
        <w:t xml:space="preserve">L’objectif est de </w:t>
      </w:r>
      <w:r w:rsidR="00F6696E" w:rsidRPr="00AF7BAD">
        <w:rPr>
          <w:sz w:val="22"/>
          <w:szCs w:val="22"/>
        </w:rPr>
        <w:t xml:space="preserve">privilégier </w:t>
      </w:r>
      <w:r w:rsidR="00F6696E" w:rsidRPr="00AF7BAD">
        <w:rPr>
          <w:b/>
          <w:bCs/>
          <w:sz w:val="22"/>
          <w:szCs w:val="22"/>
        </w:rPr>
        <w:t>l’utilisation de supports locaux</w:t>
      </w:r>
      <w:r w:rsidR="00F6696E" w:rsidRPr="00AF7BAD">
        <w:rPr>
          <w:sz w:val="22"/>
          <w:szCs w:val="22"/>
        </w:rPr>
        <w:t xml:space="preserve"> pour enseigner le thème </w:t>
      </w:r>
      <w:r w:rsidRPr="00AF7BAD">
        <w:rPr>
          <w:b/>
          <w:bCs/>
          <w:sz w:val="22"/>
          <w:szCs w:val="22"/>
        </w:rPr>
        <w:t>la France dans la Seconde Guerre mondiale</w:t>
      </w:r>
      <w:r w:rsidR="00F6696E" w:rsidRPr="00AF7BAD">
        <w:rPr>
          <w:sz w:val="22"/>
          <w:szCs w:val="22"/>
        </w:rPr>
        <w:t xml:space="preserve">, </w:t>
      </w:r>
    </w:p>
    <w:p w14:paraId="31A36A48" w14:textId="5078986C" w:rsidR="00A72053" w:rsidRPr="00AF7BAD" w:rsidRDefault="00F6696E" w:rsidP="00713767">
      <w:pPr>
        <w:pStyle w:val="Paragraphedeliste"/>
        <w:numPr>
          <w:ilvl w:val="0"/>
          <w:numId w:val="6"/>
        </w:numPr>
        <w:spacing w:before="40" w:line="280" w:lineRule="exac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AF7BAD">
        <w:rPr>
          <w:rFonts w:ascii="Times New Roman" w:hAnsi="Times New Roman" w:cs="Times New Roman"/>
          <w:sz w:val="22"/>
          <w:szCs w:val="22"/>
        </w:rPr>
        <w:t>notamment</w:t>
      </w:r>
      <w:proofErr w:type="gramEnd"/>
      <w:r w:rsidRPr="00AF7BAD">
        <w:rPr>
          <w:rFonts w:ascii="Times New Roman" w:hAnsi="Times New Roman" w:cs="Times New Roman"/>
          <w:sz w:val="22"/>
          <w:szCs w:val="22"/>
        </w:rPr>
        <w:t xml:space="preserve"> des films, soit des </w:t>
      </w:r>
      <w:r w:rsidRPr="00AF7BAD">
        <w:rPr>
          <w:rFonts w:ascii="Times New Roman" w:hAnsi="Times New Roman" w:cs="Times New Roman"/>
          <w:b/>
          <w:bCs/>
          <w:sz w:val="22"/>
          <w:szCs w:val="22"/>
        </w:rPr>
        <w:t>films tournés à l’époque</w:t>
      </w:r>
      <w:r w:rsidR="00B10798" w:rsidRPr="00AF7BAD">
        <w:rPr>
          <w:rFonts w:ascii="Times New Roman" w:hAnsi="Times New Roman" w:cs="Times New Roman"/>
          <w:sz w:val="22"/>
          <w:szCs w:val="22"/>
        </w:rPr>
        <w:t xml:space="preserve"> (</w:t>
      </w:r>
      <w:r w:rsidR="00864798">
        <w:rPr>
          <w:rFonts w:ascii="Times New Roman" w:hAnsi="Times New Roman" w:cs="Times New Roman"/>
          <w:sz w:val="22"/>
          <w:szCs w:val="22"/>
        </w:rPr>
        <w:t>séances</w:t>
      </w:r>
      <w:r w:rsidR="00711330" w:rsidRPr="00AF7BAD">
        <w:rPr>
          <w:rFonts w:ascii="Times New Roman" w:hAnsi="Times New Roman" w:cs="Times New Roman"/>
          <w:sz w:val="22"/>
          <w:szCs w:val="22"/>
        </w:rPr>
        <w:t xml:space="preserve"> 1, 2, 3bis, 5) qu’il </w:t>
      </w:r>
      <w:r w:rsidRPr="00AF7BAD">
        <w:rPr>
          <w:rFonts w:ascii="Times New Roman" w:hAnsi="Times New Roman" w:cs="Times New Roman"/>
          <w:sz w:val="22"/>
          <w:szCs w:val="22"/>
        </w:rPr>
        <w:t>faut</w:t>
      </w:r>
      <w:r w:rsidR="00711330" w:rsidRPr="00AF7BAD">
        <w:rPr>
          <w:rFonts w:ascii="Times New Roman" w:hAnsi="Times New Roman" w:cs="Times New Roman"/>
          <w:sz w:val="22"/>
          <w:szCs w:val="22"/>
        </w:rPr>
        <w:t xml:space="preserve"> considérer comme des </w:t>
      </w:r>
      <w:r w:rsidR="00B10798" w:rsidRPr="00AF7BAD">
        <w:rPr>
          <w:rFonts w:ascii="Times New Roman" w:hAnsi="Times New Roman" w:cs="Times New Roman"/>
          <w:sz w:val="22"/>
          <w:szCs w:val="22"/>
        </w:rPr>
        <w:t xml:space="preserve"> </w:t>
      </w:r>
      <w:r w:rsidR="00711330" w:rsidRPr="00AF7BAD">
        <w:rPr>
          <w:rFonts w:ascii="Times New Roman" w:hAnsi="Times New Roman" w:cs="Times New Roman"/>
          <w:sz w:val="22"/>
          <w:szCs w:val="22"/>
        </w:rPr>
        <w:t xml:space="preserve">archives (traces du passé à étudier), </w:t>
      </w:r>
      <w:r w:rsidRPr="00AF7BAD">
        <w:rPr>
          <w:rFonts w:ascii="Times New Roman" w:hAnsi="Times New Roman" w:cs="Times New Roman"/>
          <w:b/>
          <w:bCs/>
          <w:sz w:val="22"/>
          <w:szCs w:val="22"/>
        </w:rPr>
        <w:t xml:space="preserve">soit </w:t>
      </w:r>
      <w:r w:rsidR="00711330" w:rsidRPr="00AF7BAD">
        <w:rPr>
          <w:rFonts w:ascii="Times New Roman" w:hAnsi="Times New Roman" w:cs="Times New Roman"/>
          <w:b/>
          <w:bCs/>
          <w:sz w:val="22"/>
          <w:szCs w:val="22"/>
        </w:rPr>
        <w:t xml:space="preserve">exceptionnellement des documentaires </w:t>
      </w:r>
      <w:r w:rsidR="00711330" w:rsidRPr="00AF7BAD">
        <w:rPr>
          <w:rFonts w:ascii="Times New Roman" w:hAnsi="Times New Roman" w:cs="Times New Roman"/>
          <w:sz w:val="22"/>
          <w:szCs w:val="22"/>
        </w:rPr>
        <w:t>(</w:t>
      </w:r>
      <w:r w:rsidR="00864798">
        <w:rPr>
          <w:rFonts w:ascii="Times New Roman" w:hAnsi="Times New Roman" w:cs="Times New Roman"/>
          <w:sz w:val="22"/>
          <w:szCs w:val="22"/>
        </w:rPr>
        <w:t>séance</w:t>
      </w:r>
      <w:r w:rsidR="00711330" w:rsidRPr="00AF7BAD">
        <w:rPr>
          <w:rFonts w:ascii="Times New Roman" w:hAnsi="Times New Roman" w:cs="Times New Roman"/>
          <w:sz w:val="22"/>
          <w:szCs w:val="22"/>
        </w:rPr>
        <w:t xml:space="preserve"> 3bis).</w:t>
      </w:r>
      <w:r w:rsidR="00AF7BAD" w:rsidRPr="00AF7BAD">
        <w:rPr>
          <w:rFonts w:ascii="Times New Roman" w:hAnsi="Times New Roman" w:cs="Times New Roman"/>
          <w:sz w:val="22"/>
          <w:szCs w:val="22"/>
        </w:rPr>
        <w:t xml:space="preserve"> </w:t>
      </w:r>
      <w:r w:rsidR="00B10798" w:rsidRPr="00AF7BAD">
        <w:rPr>
          <w:rFonts w:ascii="Times New Roman" w:hAnsi="Times New Roman" w:cs="Times New Roman"/>
          <w:sz w:val="22"/>
          <w:szCs w:val="22"/>
        </w:rPr>
        <w:t xml:space="preserve">Pour </w:t>
      </w:r>
      <w:r w:rsidR="00A72053" w:rsidRPr="00AF7BAD">
        <w:rPr>
          <w:rFonts w:ascii="Times New Roman" w:hAnsi="Times New Roman" w:cs="Times New Roman"/>
          <w:sz w:val="22"/>
          <w:szCs w:val="22"/>
        </w:rPr>
        <w:t>des conseils méthodologique</w:t>
      </w:r>
      <w:r w:rsidR="00AF7BAD" w:rsidRPr="00AF7BAD">
        <w:rPr>
          <w:rFonts w:ascii="Times New Roman" w:hAnsi="Times New Roman" w:cs="Times New Roman"/>
          <w:sz w:val="22"/>
          <w:szCs w:val="22"/>
        </w:rPr>
        <w:t>s</w:t>
      </w:r>
      <w:r w:rsidR="00A72053" w:rsidRPr="00AF7BAD">
        <w:rPr>
          <w:rFonts w:ascii="Times New Roman" w:hAnsi="Times New Roman" w:cs="Times New Roman"/>
          <w:sz w:val="22"/>
          <w:szCs w:val="22"/>
        </w:rPr>
        <w:t xml:space="preserve"> sur </w:t>
      </w:r>
      <w:r w:rsidR="008E1A23" w:rsidRPr="00AF7BAD">
        <w:rPr>
          <w:rFonts w:ascii="Times New Roman" w:hAnsi="Times New Roman" w:cs="Times New Roman"/>
          <w:sz w:val="22"/>
          <w:szCs w:val="22"/>
        </w:rPr>
        <w:t>l’utilisation de film(s)</w:t>
      </w:r>
      <w:r w:rsidR="00A71337" w:rsidRPr="00AF7BAD">
        <w:rPr>
          <w:rFonts w:ascii="Times New Roman" w:hAnsi="Times New Roman" w:cs="Times New Roman"/>
          <w:sz w:val="22"/>
          <w:szCs w:val="22"/>
        </w:rPr>
        <w:t xml:space="preserve"> dans l’enseignem</w:t>
      </w:r>
      <w:r w:rsidR="00A72053" w:rsidRPr="00AF7BAD">
        <w:rPr>
          <w:rFonts w:ascii="Times New Roman" w:hAnsi="Times New Roman" w:cs="Times New Roman"/>
          <w:sz w:val="22"/>
          <w:szCs w:val="22"/>
        </w:rPr>
        <w:t>ent</w:t>
      </w:r>
      <w:r w:rsidR="00B10798" w:rsidRPr="00AF7BAD">
        <w:rPr>
          <w:rFonts w:ascii="Times New Roman" w:hAnsi="Times New Roman" w:cs="Times New Roman"/>
          <w:sz w:val="22"/>
          <w:szCs w:val="22"/>
        </w:rPr>
        <w:t xml:space="preserve">, </w:t>
      </w:r>
      <w:r w:rsidR="00A72053" w:rsidRPr="00AF7BAD">
        <w:rPr>
          <w:rFonts w:ascii="Times New Roman" w:hAnsi="Times New Roman" w:cs="Times New Roman"/>
          <w:sz w:val="22"/>
          <w:szCs w:val="22"/>
        </w:rPr>
        <w:t>voir diaporama projeté disponible sur CELENE</w:t>
      </w:r>
    </w:p>
    <w:p w14:paraId="4713E979" w14:textId="4F126020" w:rsidR="008E1A23" w:rsidRPr="00AF7BAD" w:rsidRDefault="008E1A23" w:rsidP="00A72053">
      <w:pPr>
        <w:pStyle w:val="Paragraphedeliste"/>
        <w:numPr>
          <w:ilvl w:val="0"/>
          <w:numId w:val="6"/>
        </w:numPr>
        <w:spacing w:before="40" w:line="280" w:lineRule="exac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F7BAD">
        <w:rPr>
          <w:rFonts w:ascii="Times New Roman" w:hAnsi="Times New Roman" w:cs="Times New Roman"/>
          <w:sz w:val="22"/>
          <w:szCs w:val="22"/>
        </w:rPr>
        <w:t>des</w:t>
      </w:r>
      <w:proofErr w:type="gramEnd"/>
      <w:r w:rsidRPr="00AF7BAD">
        <w:rPr>
          <w:rFonts w:ascii="Times New Roman" w:hAnsi="Times New Roman" w:cs="Times New Roman"/>
          <w:sz w:val="22"/>
          <w:szCs w:val="22"/>
        </w:rPr>
        <w:t xml:space="preserve"> </w:t>
      </w:r>
      <w:r w:rsidRPr="00AF7BAD">
        <w:rPr>
          <w:rFonts w:ascii="Times New Roman" w:hAnsi="Times New Roman" w:cs="Times New Roman"/>
          <w:b/>
          <w:bCs/>
          <w:sz w:val="22"/>
          <w:szCs w:val="22"/>
        </w:rPr>
        <w:t>documents classiques</w:t>
      </w:r>
      <w:r w:rsidRPr="00AF7BAD">
        <w:rPr>
          <w:rFonts w:ascii="Times New Roman" w:hAnsi="Times New Roman" w:cs="Times New Roman"/>
          <w:sz w:val="22"/>
          <w:szCs w:val="22"/>
        </w:rPr>
        <w:t xml:space="preserve"> (</w:t>
      </w:r>
      <w:r w:rsidR="00864798">
        <w:rPr>
          <w:rFonts w:ascii="Times New Roman" w:hAnsi="Times New Roman" w:cs="Times New Roman"/>
          <w:sz w:val="22"/>
          <w:szCs w:val="22"/>
        </w:rPr>
        <w:t>séance</w:t>
      </w:r>
      <w:r w:rsidRPr="00AF7BAD">
        <w:rPr>
          <w:rFonts w:ascii="Times New Roman" w:hAnsi="Times New Roman" w:cs="Times New Roman"/>
          <w:sz w:val="22"/>
          <w:szCs w:val="22"/>
        </w:rPr>
        <w:t xml:space="preserve"> 3</w:t>
      </w:r>
      <w:r w:rsidR="00711330" w:rsidRPr="00AF7BAD">
        <w:rPr>
          <w:rFonts w:ascii="Times New Roman" w:hAnsi="Times New Roman" w:cs="Times New Roman"/>
          <w:sz w:val="22"/>
          <w:szCs w:val="22"/>
        </w:rPr>
        <w:t xml:space="preserve">, </w:t>
      </w:r>
      <w:r w:rsidR="00864798">
        <w:rPr>
          <w:rFonts w:ascii="Times New Roman" w:hAnsi="Times New Roman" w:cs="Times New Roman"/>
          <w:sz w:val="22"/>
          <w:szCs w:val="22"/>
        </w:rPr>
        <w:t>séance</w:t>
      </w:r>
      <w:r w:rsidR="00711330" w:rsidRPr="00AF7BAD">
        <w:rPr>
          <w:rFonts w:ascii="Times New Roman" w:hAnsi="Times New Roman" w:cs="Times New Roman"/>
          <w:sz w:val="22"/>
          <w:szCs w:val="22"/>
        </w:rPr>
        <w:t xml:space="preserve"> 4)</w:t>
      </w:r>
    </w:p>
    <w:p w14:paraId="2BCBAA7B" w14:textId="0A7677DD" w:rsidR="00A72053" w:rsidRPr="00AF7BAD" w:rsidRDefault="000261E1" w:rsidP="00A72053">
      <w:pPr>
        <w:pStyle w:val="Paragraphedeliste"/>
        <w:numPr>
          <w:ilvl w:val="0"/>
          <w:numId w:val="6"/>
        </w:numPr>
        <w:spacing w:before="40" w:line="280" w:lineRule="exac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F7BAD">
        <w:rPr>
          <w:rFonts w:ascii="Times New Roman" w:hAnsi="Times New Roman" w:cs="Times New Roman"/>
          <w:sz w:val="22"/>
          <w:szCs w:val="22"/>
        </w:rPr>
        <w:t>une</w:t>
      </w:r>
      <w:proofErr w:type="gramEnd"/>
      <w:r w:rsidRPr="00AF7BAD">
        <w:rPr>
          <w:rFonts w:ascii="Times New Roman" w:hAnsi="Times New Roman" w:cs="Times New Roman"/>
          <w:sz w:val="22"/>
          <w:szCs w:val="22"/>
        </w:rPr>
        <w:t xml:space="preserve"> </w:t>
      </w:r>
      <w:r w:rsidRPr="00AF7BAD">
        <w:rPr>
          <w:rFonts w:ascii="Times New Roman" w:hAnsi="Times New Roman" w:cs="Times New Roman"/>
          <w:b/>
          <w:bCs/>
          <w:sz w:val="22"/>
          <w:szCs w:val="22"/>
        </w:rPr>
        <w:t>exposition</w:t>
      </w:r>
      <w:r w:rsidRPr="00AF7BAD">
        <w:rPr>
          <w:rFonts w:ascii="Times New Roman" w:hAnsi="Times New Roman" w:cs="Times New Roman"/>
          <w:sz w:val="22"/>
          <w:szCs w:val="22"/>
        </w:rPr>
        <w:t xml:space="preserve"> départementale consacrée à la libération de l’Indre durant l’été 1944</w:t>
      </w:r>
      <w:r w:rsidR="00AF7BAD" w:rsidRPr="00AF7BAD">
        <w:rPr>
          <w:rFonts w:ascii="Times New Roman" w:hAnsi="Times New Roman" w:cs="Times New Roman"/>
          <w:sz w:val="22"/>
          <w:szCs w:val="22"/>
        </w:rPr>
        <w:t xml:space="preserve"> (</w:t>
      </w:r>
      <w:r w:rsidR="00864798">
        <w:rPr>
          <w:rFonts w:ascii="Times New Roman" w:hAnsi="Times New Roman" w:cs="Times New Roman"/>
          <w:sz w:val="22"/>
          <w:szCs w:val="22"/>
        </w:rPr>
        <w:t>séance</w:t>
      </w:r>
      <w:r w:rsidR="00AF7BAD" w:rsidRPr="00AF7BAD">
        <w:rPr>
          <w:rFonts w:ascii="Times New Roman" w:hAnsi="Times New Roman" w:cs="Times New Roman"/>
          <w:sz w:val="22"/>
          <w:szCs w:val="22"/>
        </w:rPr>
        <w:t xml:space="preserve"> 5</w:t>
      </w:r>
      <w:r w:rsidR="00864798">
        <w:rPr>
          <w:rFonts w:ascii="Times New Roman" w:hAnsi="Times New Roman" w:cs="Times New Roman"/>
          <w:sz w:val="22"/>
          <w:szCs w:val="22"/>
        </w:rPr>
        <w:t>bis</w:t>
      </w:r>
      <w:r w:rsidR="00AF7BAD" w:rsidRPr="00AF7BAD">
        <w:rPr>
          <w:rFonts w:ascii="Times New Roman" w:hAnsi="Times New Roman" w:cs="Times New Roman"/>
          <w:sz w:val="22"/>
          <w:szCs w:val="22"/>
        </w:rPr>
        <w:t>)</w:t>
      </w:r>
    </w:p>
    <w:p w14:paraId="3ADA18F0" w14:textId="77777777" w:rsidR="00460334" w:rsidRDefault="00460334" w:rsidP="00713767">
      <w:pPr>
        <w:spacing w:before="40" w:line="280" w:lineRule="exact"/>
        <w:rPr>
          <w:u w:val="single"/>
        </w:rPr>
      </w:pPr>
    </w:p>
    <w:p w14:paraId="65899879" w14:textId="0EF72884" w:rsidR="00B10798" w:rsidRDefault="00E4759A" w:rsidP="00713767">
      <w:pPr>
        <w:spacing w:before="40" w:line="280" w:lineRule="exact"/>
        <w:rPr>
          <w:u w:val="single"/>
        </w:rPr>
      </w:pPr>
      <w:r w:rsidRPr="00713767">
        <w:rPr>
          <w:u w:val="single"/>
        </w:rPr>
        <w:t>ORGANISATION DU TRAVAIL</w:t>
      </w:r>
    </w:p>
    <w:p w14:paraId="6AAB3A8A" w14:textId="7B63D85D" w:rsidR="00713767" w:rsidRPr="00AF7BAD" w:rsidRDefault="00960E41" w:rsidP="00713767">
      <w:pPr>
        <w:spacing w:before="40" w:line="280" w:lineRule="exact"/>
        <w:rPr>
          <w:b/>
          <w:bCs/>
          <w:sz w:val="22"/>
          <w:szCs w:val="22"/>
        </w:rPr>
      </w:pPr>
      <w:r w:rsidRPr="00AF7BAD">
        <w:rPr>
          <w:sz w:val="22"/>
          <w:szCs w:val="22"/>
        </w:rPr>
        <w:t xml:space="preserve">- Vous travaillez </w:t>
      </w:r>
      <w:r w:rsidRPr="00AF7BAD">
        <w:rPr>
          <w:b/>
          <w:bCs/>
          <w:sz w:val="22"/>
          <w:szCs w:val="22"/>
        </w:rPr>
        <w:t>par atelier (environ quatre personnes)</w:t>
      </w:r>
    </w:p>
    <w:p w14:paraId="45F19F24" w14:textId="361A2F3A" w:rsidR="009B0DFC" w:rsidRPr="00AF7BAD" w:rsidRDefault="00B3028E" w:rsidP="00713767">
      <w:pPr>
        <w:spacing w:before="40" w:line="280" w:lineRule="exact"/>
        <w:rPr>
          <w:sz w:val="22"/>
          <w:szCs w:val="22"/>
        </w:rPr>
      </w:pPr>
      <w:r w:rsidRPr="00AF7BAD">
        <w:rPr>
          <w:sz w:val="22"/>
          <w:szCs w:val="22"/>
        </w:rPr>
        <w:t xml:space="preserve">- </w:t>
      </w:r>
      <w:r w:rsidR="00666C29" w:rsidRPr="00AF7BAD">
        <w:rPr>
          <w:sz w:val="22"/>
          <w:szCs w:val="22"/>
        </w:rPr>
        <w:t xml:space="preserve">Vous choisirez </w:t>
      </w:r>
      <w:r w:rsidR="00666C29" w:rsidRPr="00AF7BAD">
        <w:rPr>
          <w:b/>
          <w:bCs/>
          <w:sz w:val="22"/>
          <w:szCs w:val="22"/>
        </w:rPr>
        <w:t>un</w:t>
      </w:r>
      <w:r w:rsidR="00864798">
        <w:rPr>
          <w:b/>
          <w:bCs/>
          <w:sz w:val="22"/>
          <w:szCs w:val="22"/>
        </w:rPr>
        <w:t>e</w:t>
      </w:r>
      <w:r w:rsidR="00666C29" w:rsidRPr="00AF7BAD">
        <w:rPr>
          <w:b/>
          <w:bCs/>
          <w:sz w:val="22"/>
          <w:szCs w:val="22"/>
        </w:rPr>
        <w:t xml:space="preserve"> des </w:t>
      </w:r>
      <w:r w:rsidR="00AF7BAD" w:rsidRPr="00AF7BAD">
        <w:rPr>
          <w:b/>
          <w:bCs/>
          <w:sz w:val="22"/>
          <w:szCs w:val="22"/>
        </w:rPr>
        <w:t>sept</w:t>
      </w:r>
      <w:r w:rsidR="00666C29" w:rsidRPr="00AF7BAD">
        <w:rPr>
          <w:b/>
          <w:bCs/>
          <w:sz w:val="22"/>
          <w:szCs w:val="22"/>
        </w:rPr>
        <w:t xml:space="preserve"> </w:t>
      </w:r>
      <w:r w:rsidR="00864798" w:rsidRPr="00864798">
        <w:rPr>
          <w:b/>
          <w:bCs/>
          <w:sz w:val="22"/>
          <w:szCs w:val="22"/>
        </w:rPr>
        <w:t>séances</w:t>
      </w:r>
      <w:r w:rsidR="009B0DFC" w:rsidRPr="00AF7BAD">
        <w:rPr>
          <w:sz w:val="22"/>
          <w:szCs w:val="22"/>
        </w:rPr>
        <w:t xml:space="preserve"> (1, 2, 3a, 3b</w:t>
      </w:r>
      <w:r w:rsidR="00864798">
        <w:rPr>
          <w:sz w:val="22"/>
          <w:szCs w:val="22"/>
        </w:rPr>
        <w:t>is</w:t>
      </w:r>
      <w:r w:rsidR="009B0DFC" w:rsidRPr="00AF7BAD">
        <w:rPr>
          <w:sz w:val="22"/>
          <w:szCs w:val="22"/>
        </w:rPr>
        <w:t>, 4</w:t>
      </w:r>
      <w:r w:rsidR="007633F2" w:rsidRPr="00AF7BAD">
        <w:rPr>
          <w:sz w:val="22"/>
          <w:szCs w:val="22"/>
        </w:rPr>
        <w:t>, 5 ou 5</w:t>
      </w:r>
      <w:r w:rsidR="00864798">
        <w:rPr>
          <w:sz w:val="22"/>
          <w:szCs w:val="22"/>
        </w:rPr>
        <w:t>bis</w:t>
      </w:r>
      <w:r w:rsidR="009B0DFC" w:rsidRPr="00AF7BAD">
        <w:rPr>
          <w:sz w:val="22"/>
          <w:szCs w:val="22"/>
        </w:rPr>
        <w:t xml:space="preserve">) </w:t>
      </w:r>
      <w:r w:rsidR="00666C29" w:rsidRPr="00AF7BAD">
        <w:rPr>
          <w:sz w:val="22"/>
          <w:szCs w:val="22"/>
        </w:rPr>
        <w:t>proposé</w:t>
      </w:r>
      <w:r w:rsidR="00864798">
        <w:rPr>
          <w:sz w:val="22"/>
          <w:szCs w:val="22"/>
        </w:rPr>
        <w:t>e</w:t>
      </w:r>
      <w:r w:rsidR="00666C29" w:rsidRPr="00AF7BAD">
        <w:rPr>
          <w:sz w:val="22"/>
          <w:szCs w:val="22"/>
        </w:rPr>
        <w:t>s</w:t>
      </w:r>
      <w:r w:rsidR="009B0DFC" w:rsidRPr="00AF7BAD">
        <w:rPr>
          <w:sz w:val="22"/>
          <w:szCs w:val="22"/>
        </w:rPr>
        <w:t>.</w:t>
      </w:r>
    </w:p>
    <w:p w14:paraId="61730E34" w14:textId="23C47F72" w:rsidR="009B0DFC" w:rsidRPr="00AF7BAD" w:rsidRDefault="00B3028E" w:rsidP="00713767">
      <w:pPr>
        <w:spacing w:before="40" w:line="280" w:lineRule="exact"/>
        <w:rPr>
          <w:sz w:val="22"/>
          <w:szCs w:val="22"/>
        </w:rPr>
      </w:pPr>
      <w:r w:rsidRPr="00AF7BAD">
        <w:rPr>
          <w:sz w:val="22"/>
          <w:szCs w:val="22"/>
        </w:rPr>
        <w:t xml:space="preserve">- </w:t>
      </w:r>
      <w:r w:rsidR="009B0DFC" w:rsidRPr="00AF7BAD">
        <w:rPr>
          <w:sz w:val="22"/>
          <w:szCs w:val="22"/>
        </w:rPr>
        <w:t>Vous</w:t>
      </w:r>
      <w:r w:rsidR="00666C29" w:rsidRPr="00AF7BAD">
        <w:rPr>
          <w:sz w:val="22"/>
          <w:szCs w:val="22"/>
        </w:rPr>
        <w:t xml:space="preserve"> produirez </w:t>
      </w:r>
      <w:r w:rsidR="007633F2" w:rsidRPr="00AF7BAD">
        <w:rPr>
          <w:b/>
          <w:bCs/>
          <w:sz w:val="22"/>
          <w:szCs w:val="22"/>
        </w:rPr>
        <w:t>une présentation numérique de votre projet de séance</w:t>
      </w:r>
      <w:r w:rsidR="009B0DFC" w:rsidRPr="00AF7BAD">
        <w:rPr>
          <w:sz w:val="22"/>
          <w:szCs w:val="22"/>
        </w:rPr>
        <w:t xml:space="preserve"> </w:t>
      </w:r>
    </w:p>
    <w:p w14:paraId="15F4D0D6" w14:textId="4DA3FF62" w:rsidR="009B0DFC" w:rsidRPr="00AF7BAD" w:rsidRDefault="00B3028E" w:rsidP="00713767">
      <w:pPr>
        <w:spacing w:before="40" w:line="280" w:lineRule="exact"/>
        <w:rPr>
          <w:sz w:val="22"/>
          <w:szCs w:val="22"/>
        </w:rPr>
      </w:pPr>
      <w:r w:rsidRPr="00AF7BAD">
        <w:rPr>
          <w:sz w:val="22"/>
          <w:szCs w:val="22"/>
        </w:rPr>
        <w:t xml:space="preserve">- </w:t>
      </w:r>
      <w:r w:rsidR="009B0DFC" w:rsidRPr="00AF7BAD">
        <w:rPr>
          <w:sz w:val="22"/>
          <w:szCs w:val="22"/>
        </w:rPr>
        <w:t xml:space="preserve">Vous intitulerez votre fichier </w:t>
      </w:r>
      <w:proofErr w:type="spellStart"/>
      <w:r w:rsidR="009B0DFC" w:rsidRPr="00AF7BAD">
        <w:rPr>
          <w:sz w:val="22"/>
          <w:szCs w:val="22"/>
        </w:rPr>
        <w:t>pdf</w:t>
      </w:r>
      <w:proofErr w:type="spellEnd"/>
      <w:r w:rsidR="009B0DFC" w:rsidRPr="00AF7BAD">
        <w:rPr>
          <w:sz w:val="22"/>
          <w:szCs w:val="22"/>
        </w:rPr>
        <w:t> : « </w:t>
      </w:r>
      <w:proofErr w:type="spellStart"/>
      <w:r w:rsidR="007633F2" w:rsidRPr="00AF7BAD">
        <w:rPr>
          <w:b/>
          <w:bCs/>
          <w:sz w:val="22"/>
          <w:szCs w:val="22"/>
        </w:rPr>
        <w:t>SeanceX</w:t>
      </w:r>
      <w:proofErr w:type="spellEnd"/>
      <w:r w:rsidR="009B0DFC" w:rsidRPr="00AF7BAD">
        <w:rPr>
          <w:b/>
          <w:bCs/>
          <w:sz w:val="22"/>
          <w:szCs w:val="22"/>
        </w:rPr>
        <w:t>_ M1X_NOM_NOM</w:t>
      </w:r>
      <w:r w:rsidR="007633F2" w:rsidRPr="00AF7BAD">
        <w:rPr>
          <w:b/>
          <w:bCs/>
          <w:sz w:val="22"/>
          <w:szCs w:val="22"/>
        </w:rPr>
        <w:t>_NOM_NOM</w:t>
      </w:r>
      <w:r w:rsidR="009B0DFC" w:rsidRPr="00AF7BAD">
        <w:rPr>
          <w:sz w:val="22"/>
          <w:szCs w:val="22"/>
        </w:rPr>
        <w:t xml:space="preserve"> » </w:t>
      </w:r>
      <w:r w:rsidR="007633F2" w:rsidRPr="00AF7BAD">
        <w:rPr>
          <w:sz w:val="22"/>
          <w:szCs w:val="22"/>
        </w:rPr>
        <w:t xml:space="preserve">et vous me le ferez parvenir à </w:t>
      </w:r>
      <w:hyperlink r:id="rId7" w:history="1">
        <w:r w:rsidR="007633F2" w:rsidRPr="00AF7BAD">
          <w:rPr>
            <w:rStyle w:val="Lienhypertexte"/>
            <w:sz w:val="22"/>
            <w:szCs w:val="22"/>
          </w:rPr>
          <w:t>jean-louis.laubry@univ-orleans.fr</w:t>
        </w:r>
      </w:hyperlink>
    </w:p>
    <w:p w14:paraId="58FEA328" w14:textId="77777777" w:rsidR="00460334" w:rsidRDefault="00460334" w:rsidP="00713767">
      <w:pPr>
        <w:spacing w:before="40" w:line="280" w:lineRule="exact"/>
        <w:rPr>
          <w:u w:val="single"/>
        </w:rPr>
      </w:pPr>
    </w:p>
    <w:p w14:paraId="58C04BD7" w14:textId="5BFB7685" w:rsidR="00D46CA5" w:rsidRDefault="00D46CA5" w:rsidP="00713767">
      <w:pPr>
        <w:spacing w:before="40" w:line="280" w:lineRule="exact"/>
        <w:rPr>
          <w:u w:val="single"/>
        </w:rPr>
      </w:pPr>
      <w:r w:rsidRPr="00713767">
        <w:rPr>
          <w:u w:val="single"/>
        </w:rPr>
        <w:t>NATURE DE L’EXERCICE</w:t>
      </w:r>
    </w:p>
    <w:p w14:paraId="4A4FD8F8" w14:textId="2C72C8E7" w:rsidR="00B05C1F" w:rsidRPr="00AF7BAD" w:rsidRDefault="00D46CA5" w:rsidP="00713767">
      <w:pPr>
        <w:spacing w:before="40" w:line="280" w:lineRule="exact"/>
        <w:jc w:val="both"/>
        <w:rPr>
          <w:sz w:val="22"/>
          <w:szCs w:val="22"/>
        </w:rPr>
      </w:pPr>
      <w:r w:rsidRPr="00AF7BAD">
        <w:rPr>
          <w:sz w:val="22"/>
          <w:szCs w:val="22"/>
        </w:rPr>
        <w:t xml:space="preserve">Il s’agit de </w:t>
      </w:r>
      <w:r w:rsidR="007633F2" w:rsidRPr="00AF7BAD">
        <w:rPr>
          <w:sz w:val="22"/>
          <w:szCs w:val="22"/>
        </w:rPr>
        <w:t xml:space="preserve">produire un </w:t>
      </w:r>
      <w:r w:rsidR="007633F2" w:rsidRPr="00436DC0">
        <w:rPr>
          <w:b/>
          <w:bCs/>
          <w:color w:val="0432FF"/>
          <w:sz w:val="22"/>
          <w:szCs w:val="22"/>
        </w:rPr>
        <w:t>scénario de séance incluant</w:t>
      </w:r>
      <w:r w:rsidRPr="00436DC0">
        <w:rPr>
          <w:color w:val="0432FF"/>
          <w:sz w:val="22"/>
          <w:szCs w:val="22"/>
        </w:rPr>
        <w:t xml:space="preserve"> </w:t>
      </w:r>
      <w:r w:rsidRPr="00436DC0">
        <w:rPr>
          <w:b/>
          <w:bCs/>
          <w:color w:val="0432FF"/>
          <w:sz w:val="22"/>
          <w:szCs w:val="22"/>
        </w:rPr>
        <w:t xml:space="preserve">l’exploitation d’un ou de plusieurs </w:t>
      </w:r>
      <w:r w:rsidR="00B05C1F" w:rsidRPr="00436DC0">
        <w:rPr>
          <w:b/>
          <w:bCs/>
          <w:color w:val="0432FF"/>
          <w:sz w:val="22"/>
          <w:szCs w:val="22"/>
        </w:rPr>
        <w:t>traces du passé</w:t>
      </w:r>
      <w:r w:rsidRPr="00436DC0">
        <w:rPr>
          <w:b/>
          <w:bCs/>
          <w:color w:val="0432FF"/>
          <w:sz w:val="22"/>
          <w:szCs w:val="22"/>
        </w:rPr>
        <w:t xml:space="preserve"> (ayant une dimension locale</w:t>
      </w:r>
      <w:r w:rsidR="00AF7BAD" w:rsidRPr="00436DC0">
        <w:rPr>
          <w:b/>
          <w:bCs/>
          <w:color w:val="0432FF"/>
          <w:sz w:val="22"/>
          <w:szCs w:val="22"/>
        </w:rPr>
        <w:t xml:space="preserve"> sauf exception</w:t>
      </w:r>
      <w:r w:rsidR="00864798" w:rsidRPr="00436DC0">
        <w:rPr>
          <w:b/>
          <w:bCs/>
          <w:color w:val="0432FF"/>
          <w:sz w:val="22"/>
          <w:szCs w:val="22"/>
        </w:rPr>
        <w:t xml:space="preserve"> – séance 3bis</w:t>
      </w:r>
      <w:r w:rsidRPr="00436DC0">
        <w:rPr>
          <w:b/>
          <w:bCs/>
          <w:color w:val="0432FF"/>
          <w:sz w:val="22"/>
          <w:szCs w:val="22"/>
        </w:rPr>
        <w:t>)</w:t>
      </w:r>
      <w:r w:rsidRPr="00AF7BAD">
        <w:rPr>
          <w:sz w:val="22"/>
          <w:szCs w:val="22"/>
        </w:rPr>
        <w:t xml:space="preserve"> dans le cadre </w:t>
      </w:r>
      <w:r w:rsidR="00B05C1F" w:rsidRPr="00AF7BAD">
        <w:rPr>
          <w:sz w:val="22"/>
          <w:szCs w:val="22"/>
        </w:rPr>
        <w:t>dans une séquence</w:t>
      </w:r>
      <w:r w:rsidRPr="00AF7BAD">
        <w:rPr>
          <w:sz w:val="22"/>
          <w:szCs w:val="22"/>
        </w:rPr>
        <w:t xml:space="preserve">. </w:t>
      </w:r>
    </w:p>
    <w:p w14:paraId="74437928" w14:textId="40984A55" w:rsidR="00B10798" w:rsidRPr="00AF7BAD" w:rsidRDefault="007633F2" w:rsidP="00713767">
      <w:pPr>
        <w:spacing w:before="40" w:line="280" w:lineRule="exact"/>
        <w:jc w:val="both"/>
        <w:rPr>
          <w:sz w:val="22"/>
          <w:szCs w:val="22"/>
        </w:rPr>
      </w:pPr>
      <w:r w:rsidRPr="00AF7BAD">
        <w:rPr>
          <w:sz w:val="22"/>
          <w:szCs w:val="22"/>
        </w:rPr>
        <w:t>Vous préciserez notamment</w:t>
      </w:r>
      <w:r w:rsidR="00D46CA5" w:rsidRPr="00AF7BAD">
        <w:rPr>
          <w:sz w:val="22"/>
          <w:szCs w:val="22"/>
        </w:rPr>
        <w:t xml:space="preserve"> </w:t>
      </w:r>
      <w:r w:rsidR="00D46CA5" w:rsidRPr="00436DC0">
        <w:rPr>
          <w:b/>
          <w:bCs/>
          <w:color w:val="0432FF"/>
          <w:sz w:val="22"/>
          <w:szCs w:val="22"/>
        </w:rPr>
        <w:t>l’élaboration du questionnement proposé aux élèves</w:t>
      </w:r>
      <w:r w:rsidR="00D46CA5" w:rsidRPr="00AF7BAD">
        <w:rPr>
          <w:sz w:val="22"/>
          <w:szCs w:val="22"/>
        </w:rPr>
        <w:t xml:space="preserve"> à propos du ou des documents concernés. Le questionnement peut comprendre un questionnaire écrit qui sera à fournir, mais aussi un échange oral collectif (questions à préciser) si le document est examiné collectivement. Le questionnement peut aussi comporter un temps oral et un temps écrit.</w:t>
      </w:r>
    </w:p>
    <w:p w14:paraId="06CFD9EF" w14:textId="77777777" w:rsidR="00704118" w:rsidRPr="00713767" w:rsidRDefault="00704118"/>
    <w:p w14:paraId="6EE8643D" w14:textId="77777777" w:rsidR="00B10798" w:rsidRPr="00713767" w:rsidRDefault="00191E8E">
      <w:pPr>
        <w:rPr>
          <w:u w:val="single"/>
        </w:rPr>
      </w:pPr>
      <w:r w:rsidRPr="00713767">
        <w:rPr>
          <w:u w:val="single"/>
        </w:rPr>
        <w:t>RESSOURCES A UTILISER OU A PRENDRE EN COMPTE</w:t>
      </w:r>
    </w:p>
    <w:p w14:paraId="3B47FEA7" w14:textId="77777777" w:rsidR="00460334" w:rsidRDefault="00460334">
      <w:pPr>
        <w:rPr>
          <w:b/>
          <w:bCs/>
          <w:color w:val="FF0000"/>
        </w:rPr>
      </w:pPr>
    </w:p>
    <w:p w14:paraId="79CBE75D" w14:textId="3DBFD563" w:rsidR="00191E8E" w:rsidRPr="00713767" w:rsidRDefault="00CB59D2">
      <w:pPr>
        <w:rPr>
          <w:b/>
          <w:bCs/>
          <w:color w:val="FF0000"/>
        </w:rPr>
      </w:pPr>
      <w:r>
        <w:rPr>
          <w:b/>
          <w:bCs/>
          <w:color w:val="FF0000"/>
        </w:rPr>
        <w:t>Séance</w:t>
      </w:r>
      <w:r w:rsidR="00191E8E" w:rsidRPr="00713767">
        <w:rPr>
          <w:b/>
          <w:bCs/>
          <w:color w:val="FF0000"/>
        </w:rPr>
        <w:t xml:space="preserve"> 1</w:t>
      </w:r>
      <w:r w:rsidR="00C00A39">
        <w:rPr>
          <w:b/>
          <w:bCs/>
          <w:color w:val="FF0000"/>
        </w:rPr>
        <w:t> : la défaite et l’occupation de la France en 1940</w:t>
      </w:r>
    </w:p>
    <w:p w14:paraId="1E77DFB6" w14:textId="77777777" w:rsidR="00191E8E" w:rsidRPr="00713767" w:rsidRDefault="002853A1">
      <w:pPr>
        <w:rPr>
          <w:b/>
          <w:bCs/>
        </w:rPr>
      </w:pPr>
      <w:r w:rsidRPr="00713767">
        <w:rPr>
          <w:b/>
          <w:bCs/>
        </w:rPr>
        <w:t>FILM 1</w:t>
      </w:r>
      <w:r w:rsidR="00553973" w:rsidRPr="00713767">
        <w:rPr>
          <w:b/>
          <w:bCs/>
        </w:rPr>
        <w:t xml:space="preserve"> Châteauroux en juin 1940</w:t>
      </w:r>
    </w:p>
    <w:p w14:paraId="77CE0595" w14:textId="77777777" w:rsidR="00A815FE" w:rsidRPr="00A815FE" w:rsidRDefault="00A815FE" w:rsidP="00A815FE">
      <w:r w:rsidRPr="00A815FE">
        <w:t xml:space="preserve">Film amateur de Robert </w:t>
      </w:r>
      <w:proofErr w:type="spellStart"/>
      <w:r w:rsidRPr="00A815FE">
        <w:t>Pinchaut-Roumet</w:t>
      </w:r>
      <w:proofErr w:type="spellEnd"/>
      <w:r w:rsidRPr="00A815FE">
        <w:t xml:space="preserve"> </w:t>
      </w:r>
    </w:p>
    <w:p w14:paraId="35B9155F" w14:textId="77777777" w:rsidR="00A815FE" w:rsidRPr="00A815FE" w:rsidRDefault="00A815FE" w:rsidP="00A815FE">
      <w:r w:rsidRPr="00A815FE">
        <w:t>8 mm, noir et blanc, muet</w:t>
      </w:r>
    </w:p>
    <w:p w14:paraId="1875BB40" w14:textId="16E7B04B" w:rsidR="00A815FE" w:rsidRDefault="00A815FE" w:rsidP="00A815FE">
      <w:r w:rsidRPr="00A815FE">
        <w:t>Durée : 2 min 50 s</w:t>
      </w:r>
    </w:p>
    <w:p w14:paraId="5C872605" w14:textId="77777777" w:rsidR="00C00A39" w:rsidRPr="00A71337" w:rsidRDefault="00C00A39" w:rsidP="00A71337">
      <w:pPr>
        <w:jc w:val="both"/>
        <w:rPr>
          <w:color w:val="7030A0"/>
          <w:u w:val="single"/>
        </w:rPr>
      </w:pPr>
      <w:r w:rsidRPr="00A71337">
        <w:rPr>
          <w:color w:val="7030A0"/>
          <w:u w:val="single"/>
        </w:rPr>
        <w:t xml:space="preserve">Aide au décodage du </w:t>
      </w:r>
      <w:proofErr w:type="gramStart"/>
      <w:r w:rsidRPr="00A71337">
        <w:rPr>
          <w:color w:val="7030A0"/>
          <w:u w:val="single"/>
        </w:rPr>
        <w:t>film  :</w:t>
      </w:r>
      <w:proofErr w:type="gramEnd"/>
    </w:p>
    <w:p w14:paraId="08D33145" w14:textId="77777777" w:rsidR="00D93F57" w:rsidRPr="00963DA3" w:rsidRDefault="00D93F57" w:rsidP="00D93F57">
      <w:pPr>
        <w:jc w:val="both"/>
        <w:rPr>
          <w:color w:val="7030A0"/>
        </w:rPr>
      </w:pPr>
      <w:r w:rsidRPr="00963DA3">
        <w:rPr>
          <w:color w:val="7030A0"/>
        </w:rPr>
        <w:t>a)</w:t>
      </w:r>
      <w:r>
        <w:rPr>
          <w:color w:val="7030A0"/>
        </w:rPr>
        <w:t xml:space="preserve"> </w:t>
      </w:r>
      <w:r w:rsidRPr="00963DA3">
        <w:rPr>
          <w:color w:val="7030A0"/>
        </w:rPr>
        <w:t>Route N151 (venant de Tours) à l’entrée de Châteauroux </w:t>
      </w:r>
    </w:p>
    <w:p w14:paraId="2915CB7B" w14:textId="77777777" w:rsidR="00D93F57" w:rsidRPr="00963DA3" w:rsidRDefault="00D93F57" w:rsidP="00D93F57">
      <w:pPr>
        <w:jc w:val="both"/>
        <w:rPr>
          <w:color w:val="7030A0"/>
        </w:rPr>
      </w:pPr>
      <w:r>
        <w:rPr>
          <w:color w:val="7030A0"/>
        </w:rPr>
        <w:t>E</w:t>
      </w:r>
      <w:r w:rsidRPr="00963DA3">
        <w:rPr>
          <w:color w:val="7030A0"/>
        </w:rPr>
        <w:t xml:space="preserve">nfants, famille </w:t>
      </w:r>
      <w:r w:rsidRPr="00A71337">
        <w:sym w:font="Wingdings" w:char="F0E0"/>
      </w:r>
      <w:r w:rsidRPr="00963DA3">
        <w:rPr>
          <w:color w:val="7030A0"/>
        </w:rPr>
        <w:t xml:space="preserve"> passage de véhicule et de cyclistes (réfugiés) 30s</w:t>
      </w:r>
    </w:p>
    <w:p w14:paraId="442BF5FD" w14:textId="77777777" w:rsidR="00D93F57" w:rsidRPr="00A71337" w:rsidRDefault="00D93F57" w:rsidP="00D93F57">
      <w:pPr>
        <w:jc w:val="both"/>
        <w:rPr>
          <w:color w:val="7030A0"/>
        </w:rPr>
      </w:pPr>
      <w:r w:rsidRPr="00A71337">
        <w:rPr>
          <w:color w:val="7030A0"/>
        </w:rPr>
        <w:t>b) Châteauroux</w:t>
      </w:r>
      <w:r>
        <w:rPr>
          <w:color w:val="7030A0"/>
        </w:rPr>
        <w:t>, place Voltaire</w:t>
      </w:r>
    </w:p>
    <w:p w14:paraId="6588CF9D" w14:textId="2D8CD21B" w:rsidR="00D93F57" w:rsidRPr="00A71337" w:rsidRDefault="00D93F57" w:rsidP="00D93F57">
      <w:pPr>
        <w:jc w:val="both"/>
        <w:rPr>
          <w:color w:val="7030A0"/>
        </w:rPr>
      </w:pPr>
      <w:r w:rsidRPr="00A71337">
        <w:rPr>
          <w:color w:val="7030A0"/>
        </w:rPr>
        <w:t>Enfant qui court, abris de la défense passive (/bombardements)</w:t>
      </w:r>
      <w:r>
        <w:rPr>
          <w:color w:val="7030A0"/>
        </w:rPr>
        <w:t xml:space="preserve"> + </w:t>
      </w:r>
      <w:r w:rsidRPr="00A71337">
        <w:rPr>
          <w:color w:val="7030A0"/>
        </w:rPr>
        <w:t>panneau « accueil des évacués » 30s</w:t>
      </w:r>
    </w:p>
    <w:p w14:paraId="089AC1C6" w14:textId="3DEAD286" w:rsidR="00D93F57" w:rsidRDefault="00D93F57" w:rsidP="00D93F57">
      <w:pPr>
        <w:jc w:val="both"/>
        <w:rPr>
          <w:color w:val="7030A0"/>
        </w:rPr>
      </w:pPr>
      <w:r w:rsidRPr="00A71337">
        <w:rPr>
          <w:color w:val="7030A0"/>
        </w:rPr>
        <w:t>Ciel avec avion 10s</w:t>
      </w:r>
      <w:r>
        <w:rPr>
          <w:color w:val="7030A0"/>
        </w:rPr>
        <w:t xml:space="preserve"> + </w:t>
      </w:r>
      <w:r w:rsidRPr="00A71337">
        <w:rPr>
          <w:color w:val="7030A0"/>
        </w:rPr>
        <w:t>Affiche du maire de Châteauroux Appel 10 s</w:t>
      </w:r>
    </w:p>
    <w:p w14:paraId="340880C1" w14:textId="77777777" w:rsidR="00D93F57" w:rsidRPr="00A71337" w:rsidRDefault="00D93F57" w:rsidP="00D93F57">
      <w:pPr>
        <w:jc w:val="both"/>
        <w:rPr>
          <w:color w:val="7030A0"/>
        </w:rPr>
      </w:pPr>
      <w:r>
        <w:rPr>
          <w:color w:val="7030A0"/>
        </w:rPr>
        <w:t>c) Châteauroux : place de Saint-Christophe (arrivée de la route de Levroux-Blois)</w:t>
      </w:r>
    </w:p>
    <w:p w14:paraId="45402BF4" w14:textId="5F1DE8FD" w:rsidR="00D93F57" w:rsidRDefault="00D93F57" w:rsidP="00D93F57">
      <w:pPr>
        <w:jc w:val="both"/>
        <w:rPr>
          <w:color w:val="7030A0"/>
        </w:rPr>
      </w:pPr>
      <w:proofErr w:type="gramStart"/>
      <w:r>
        <w:rPr>
          <w:color w:val="7030A0"/>
        </w:rPr>
        <w:t>arrivée</w:t>
      </w:r>
      <w:proofErr w:type="gramEnd"/>
      <w:r>
        <w:rPr>
          <w:color w:val="7030A0"/>
        </w:rPr>
        <w:t xml:space="preserve"> de cyclistes militaires allemands, gendarme français</w:t>
      </w:r>
      <w:r w:rsidRPr="00A71337">
        <w:rPr>
          <w:color w:val="7030A0"/>
        </w:rPr>
        <w:t>, drapeau blanc 20 s</w:t>
      </w:r>
    </w:p>
    <w:p w14:paraId="49E30030" w14:textId="77777777" w:rsidR="00D93F57" w:rsidRPr="00A71337" w:rsidRDefault="00D93F57" w:rsidP="00D93F57">
      <w:pPr>
        <w:jc w:val="both"/>
        <w:rPr>
          <w:color w:val="7030A0"/>
        </w:rPr>
      </w:pPr>
      <w:r>
        <w:rPr>
          <w:color w:val="7030A0"/>
        </w:rPr>
        <w:t>d) Châteauroux : quartier de la Gare</w:t>
      </w:r>
    </w:p>
    <w:p w14:paraId="06C08302" w14:textId="72E981BD" w:rsidR="00D93F57" w:rsidRPr="00A71337" w:rsidRDefault="00D93F57" w:rsidP="00D93F57">
      <w:pPr>
        <w:jc w:val="both"/>
        <w:rPr>
          <w:color w:val="7030A0"/>
        </w:rPr>
      </w:pPr>
      <w:r w:rsidRPr="00A71337">
        <w:rPr>
          <w:color w:val="7030A0"/>
        </w:rPr>
        <w:t>Rues de Châteauroux bombardées : bus près de la Gare, maisons éventrées, pont de chemin de fer, pompiers, gravats 55 s</w:t>
      </w:r>
      <w:r>
        <w:rPr>
          <w:color w:val="7030A0"/>
        </w:rPr>
        <w:t xml:space="preserve"> + </w:t>
      </w:r>
      <w:r w:rsidRPr="00A71337">
        <w:rPr>
          <w:color w:val="7030A0"/>
        </w:rPr>
        <w:t>Soldats allemands sur un side-car à la fin 5 s</w:t>
      </w:r>
    </w:p>
    <w:p w14:paraId="301C8969" w14:textId="4A9F3F87" w:rsidR="00F77551" w:rsidRPr="00F77551" w:rsidRDefault="00C00A39" w:rsidP="00F77551">
      <w:pPr>
        <w:rPr>
          <w:color w:val="FF0000"/>
        </w:rPr>
      </w:pPr>
      <w:r w:rsidRPr="00CB3CD7">
        <w:rPr>
          <w:color w:val="538135" w:themeColor="accent6" w:themeShade="BF"/>
        </w:rPr>
        <w:sym w:font="Wingdings" w:char="F0E0"/>
      </w:r>
      <w:r>
        <w:rPr>
          <w:color w:val="538135" w:themeColor="accent6" w:themeShade="BF"/>
        </w:rPr>
        <w:t xml:space="preserve"> </w:t>
      </w:r>
      <w:r w:rsidRPr="00F6696E">
        <w:rPr>
          <w:color w:val="538135" w:themeColor="accent6" w:themeShade="BF"/>
        </w:rPr>
        <w:t xml:space="preserve">A </w:t>
      </w:r>
      <w:r>
        <w:rPr>
          <w:color w:val="538135" w:themeColor="accent6" w:themeShade="BF"/>
        </w:rPr>
        <w:t xml:space="preserve">récupérer </w:t>
      </w:r>
      <w:r w:rsidR="00D93C99">
        <w:rPr>
          <w:color w:val="538135" w:themeColor="accent6" w:themeShade="BF"/>
        </w:rPr>
        <w:t xml:space="preserve">à l’adresse URL </w:t>
      </w:r>
      <w:r w:rsidR="00D93C99" w:rsidRPr="00D93C99">
        <w:rPr>
          <w:color w:val="00B050"/>
        </w:rPr>
        <w:t>suivante</w:t>
      </w:r>
      <w:r w:rsidRPr="00D93C99">
        <w:rPr>
          <w:color w:val="00B050"/>
        </w:rPr>
        <w:t xml:space="preserve"> (en une seule partie)</w:t>
      </w:r>
      <w:r w:rsidR="00F77551">
        <w:rPr>
          <w:color w:val="00B050"/>
        </w:rPr>
        <w:t xml:space="preserve"> : </w:t>
      </w:r>
      <w:hyperlink r:id="rId8" w:history="1">
        <w:r w:rsidR="00F77551" w:rsidRPr="00F77551">
          <w:rPr>
            <w:rStyle w:val="Lienhypertexte"/>
            <w:rFonts w:ascii="Segoe UI" w:hAnsi="Segoe UI" w:cs="Segoe UI"/>
            <w:color w:val="FF0000"/>
            <w:sz w:val="21"/>
            <w:szCs w:val="21"/>
            <w:bdr w:val="none" w:sz="0" w:space="0" w:color="auto" w:frame="1"/>
          </w:rPr>
          <w:t>https://wetransfer.com/downloads/2b414ed7ab2b29751b2a472006c3cde020210420171748/c6afa46d48e66e46d0fd36b7298f9a5520210420171748/d690d6</w:t>
        </w:r>
      </w:hyperlink>
    </w:p>
    <w:p w14:paraId="1134CC5B" w14:textId="4777E8FA" w:rsidR="00C6036C" w:rsidRPr="00713767" w:rsidRDefault="00C6036C">
      <w:r w:rsidRPr="00713767">
        <w:t>A télécharg</w:t>
      </w:r>
      <w:r w:rsidR="00310CC5" w:rsidRPr="00713767">
        <w:t>e</w:t>
      </w:r>
      <w:r w:rsidRPr="00713767">
        <w:t>r s</w:t>
      </w:r>
      <w:r w:rsidR="002853A1" w:rsidRPr="00713767">
        <w:t>ous format léger mais en deux parties</w:t>
      </w:r>
      <w:r w:rsidR="00C00A39">
        <w:t xml:space="preserve"> </w:t>
      </w:r>
      <w:r w:rsidRPr="00713767">
        <w:t>sur CELENE (ENT)</w:t>
      </w:r>
    </w:p>
    <w:p w14:paraId="05365E7F" w14:textId="77777777" w:rsidR="00C00A39" w:rsidRPr="00713767" w:rsidRDefault="00C00A39" w:rsidP="00C00A39">
      <w:r w:rsidRPr="00713767">
        <w:t>A consulter en ligne mais en deux parties</w:t>
      </w:r>
    </w:p>
    <w:p w14:paraId="11D3D0E8" w14:textId="77777777" w:rsidR="00C00A39" w:rsidRPr="00713767" w:rsidRDefault="00354B5D" w:rsidP="00C00A39">
      <w:hyperlink r:id="rId9" w:history="1">
        <w:r w:rsidR="00C00A39" w:rsidRPr="00713767">
          <w:rPr>
            <w:rStyle w:val="Lienhypertexte"/>
          </w:rPr>
          <w:t>https://memoire.ciclic.fr/126-exode</w:t>
        </w:r>
      </w:hyperlink>
    </w:p>
    <w:p w14:paraId="0602128D" w14:textId="77777777" w:rsidR="00C00A39" w:rsidRPr="00713767" w:rsidRDefault="00354B5D" w:rsidP="00C00A39">
      <w:hyperlink r:id="rId10" w:history="1">
        <w:r w:rsidR="00C00A39" w:rsidRPr="00713767">
          <w:rPr>
            <w:rStyle w:val="Lienhypertexte"/>
          </w:rPr>
          <w:t>https://memoire.ciclic.fr/127-chateauroux-occupe</w:t>
        </w:r>
      </w:hyperlink>
    </w:p>
    <w:p w14:paraId="7B44A71A" w14:textId="77777777" w:rsidR="00D46CA5" w:rsidRPr="00713767" w:rsidRDefault="00D46CA5">
      <w:pPr>
        <w:rPr>
          <w:b/>
          <w:bCs/>
          <w:color w:val="FF0000"/>
        </w:rPr>
      </w:pPr>
    </w:p>
    <w:p w14:paraId="13CB826A" w14:textId="1170DC2C" w:rsidR="00191E8E" w:rsidRPr="00FB76B6" w:rsidRDefault="00CB59D2">
      <w:pPr>
        <w:rPr>
          <w:color w:val="FF0000"/>
        </w:rPr>
      </w:pPr>
      <w:r>
        <w:rPr>
          <w:b/>
          <w:bCs/>
          <w:color w:val="FF0000"/>
        </w:rPr>
        <w:t>Séance</w:t>
      </w:r>
      <w:r w:rsidR="00191E8E" w:rsidRPr="00713767">
        <w:rPr>
          <w:b/>
          <w:bCs/>
          <w:color w:val="FF0000"/>
        </w:rPr>
        <w:t xml:space="preserve"> 2</w:t>
      </w:r>
      <w:r w:rsidR="00FB76B6">
        <w:rPr>
          <w:b/>
          <w:bCs/>
          <w:color w:val="FF0000"/>
        </w:rPr>
        <w:t> : la France du Maréchal Pétain</w:t>
      </w:r>
    </w:p>
    <w:p w14:paraId="0156DAA1" w14:textId="77777777" w:rsidR="00C86B88" w:rsidRPr="00713767" w:rsidRDefault="00861915">
      <w:pPr>
        <w:rPr>
          <w:b/>
          <w:bCs/>
        </w:rPr>
      </w:pPr>
      <w:r w:rsidRPr="00713767">
        <w:rPr>
          <w:b/>
          <w:bCs/>
        </w:rPr>
        <w:t xml:space="preserve">FILM </w:t>
      </w:r>
      <w:proofErr w:type="gramStart"/>
      <w:r w:rsidRPr="00713767">
        <w:rPr>
          <w:b/>
          <w:bCs/>
        </w:rPr>
        <w:t>2</w:t>
      </w:r>
      <w:r w:rsidR="00553973" w:rsidRPr="00713767">
        <w:rPr>
          <w:b/>
          <w:bCs/>
        </w:rPr>
        <w:t xml:space="preserve">  </w:t>
      </w:r>
      <w:r w:rsidR="00F43AEB" w:rsidRPr="00713767">
        <w:rPr>
          <w:b/>
          <w:bCs/>
        </w:rPr>
        <w:t>Les</w:t>
      </w:r>
      <w:proofErr w:type="gramEnd"/>
      <w:r w:rsidR="00F43AEB" w:rsidRPr="00713767">
        <w:rPr>
          <w:b/>
          <w:bCs/>
        </w:rPr>
        <w:t xml:space="preserve"> Actualités Mondiales </w:t>
      </w:r>
    </w:p>
    <w:p w14:paraId="4CE275DE" w14:textId="04AEE0ED" w:rsidR="00C30D19" w:rsidRPr="00C00A39" w:rsidRDefault="00C30D19" w:rsidP="00C00A39">
      <w:pPr>
        <w:jc w:val="both"/>
        <w:rPr>
          <w:color w:val="7030A0"/>
        </w:rPr>
      </w:pPr>
      <w:r w:rsidRPr="00C00A39">
        <w:rPr>
          <w:color w:val="7030A0"/>
        </w:rPr>
        <w:t xml:space="preserve">Il s’agit d’utiliser l’extrait </w:t>
      </w:r>
      <w:r w:rsidR="00C00A39" w:rsidRPr="00C00A39">
        <w:rPr>
          <w:color w:val="7030A0"/>
        </w:rPr>
        <w:t xml:space="preserve">des actualités cinématographiques (« journal » qui passait avant chaque projection de film au cinéma et qui était renouvelé chaque semaine) portant sur le voyage de Pétain à Châteauroux (27 mai 1942) pour introduire la séance (il donne une certaine image de Pétain) avant de revenir sur le même extrait à la fin de la séance afin d’en faire percevoir aux élèves la dimension de propagande. </w:t>
      </w:r>
    </w:p>
    <w:p w14:paraId="3E9DA235" w14:textId="77777777" w:rsidR="00FE149B" w:rsidRPr="00713767" w:rsidRDefault="00FE149B">
      <w:proofErr w:type="gramStart"/>
      <w:r w:rsidRPr="00713767">
        <w:t>noir</w:t>
      </w:r>
      <w:proofErr w:type="gramEnd"/>
      <w:r w:rsidRPr="00713767">
        <w:t xml:space="preserve"> et blanc, sonorisé (voix off + cris « Vive Pétain »)</w:t>
      </w:r>
    </w:p>
    <w:p w14:paraId="4064B3EE" w14:textId="77777777" w:rsidR="00F43AEB" w:rsidRPr="00713767" w:rsidRDefault="00F43AEB">
      <w:r w:rsidRPr="00713767">
        <w:t>19 juin 1942</w:t>
      </w:r>
    </w:p>
    <w:p w14:paraId="725781C8" w14:textId="77777777" w:rsidR="00F43AEB" w:rsidRPr="00713767" w:rsidRDefault="00F43AEB">
      <w:r w:rsidRPr="00713767">
        <w:t>4</w:t>
      </w:r>
      <w:r w:rsidR="00C86B88" w:rsidRPr="00713767">
        <w:t>3</w:t>
      </w:r>
      <w:r w:rsidRPr="00713767">
        <w:t xml:space="preserve"> s</w:t>
      </w:r>
    </w:p>
    <w:p w14:paraId="4E822BB6" w14:textId="784743A9" w:rsidR="00434BCF" w:rsidRPr="00713767" w:rsidRDefault="00434BCF" w:rsidP="00434BCF">
      <w:r w:rsidRPr="00CB3CD7">
        <w:rPr>
          <w:color w:val="538135" w:themeColor="accent6" w:themeShade="BF"/>
        </w:rPr>
        <w:sym w:font="Wingdings" w:char="F0E0"/>
      </w:r>
      <w:r>
        <w:rPr>
          <w:color w:val="538135" w:themeColor="accent6" w:themeShade="BF"/>
        </w:rPr>
        <w:t xml:space="preserve"> </w:t>
      </w:r>
      <w:r w:rsidRPr="00F6696E">
        <w:rPr>
          <w:color w:val="538135" w:themeColor="accent6" w:themeShade="BF"/>
        </w:rPr>
        <w:t xml:space="preserve">A </w:t>
      </w:r>
      <w:r w:rsidRPr="00D93C99">
        <w:rPr>
          <w:color w:val="00B050"/>
        </w:rPr>
        <w:t>télécharger sur CELENE (ENT)</w:t>
      </w:r>
    </w:p>
    <w:p w14:paraId="411C7EE2" w14:textId="77777777" w:rsidR="00434BCF" w:rsidRPr="00713767" w:rsidRDefault="00434BCF" w:rsidP="00434BCF">
      <w:r w:rsidRPr="00713767">
        <w:t>A consulter en ligne</w:t>
      </w:r>
    </w:p>
    <w:p w14:paraId="7D3C6B6E" w14:textId="77777777" w:rsidR="00434BCF" w:rsidRPr="00713767" w:rsidRDefault="00354B5D" w:rsidP="00434BCF">
      <w:hyperlink r:id="rId11" w:history="1">
        <w:r w:rsidR="00434BCF" w:rsidRPr="00713767">
          <w:rPr>
            <w:rStyle w:val="Lienhypertexte"/>
          </w:rPr>
          <w:t>https://www.ina.fr/video/AFE85000914</w:t>
        </w:r>
      </w:hyperlink>
    </w:p>
    <w:p w14:paraId="56A1561D" w14:textId="77777777" w:rsidR="00861915" w:rsidRPr="00713767" w:rsidRDefault="00861915"/>
    <w:p w14:paraId="04ACD866" w14:textId="75F66C23" w:rsidR="00963DC0" w:rsidRPr="00963DC0" w:rsidRDefault="00CB59D2" w:rsidP="00CC6F6B">
      <w:pPr>
        <w:rPr>
          <w:b/>
          <w:bCs/>
          <w:color w:val="FF0000"/>
        </w:rPr>
      </w:pPr>
      <w:r>
        <w:rPr>
          <w:b/>
          <w:bCs/>
          <w:color w:val="FF0000"/>
        </w:rPr>
        <w:t>Séance</w:t>
      </w:r>
      <w:r w:rsidR="00191E8E" w:rsidRPr="00713767">
        <w:rPr>
          <w:b/>
          <w:bCs/>
          <w:color w:val="FF0000"/>
        </w:rPr>
        <w:t xml:space="preserve"> 3</w:t>
      </w:r>
      <w:r w:rsidR="00FB76B6">
        <w:rPr>
          <w:b/>
          <w:bCs/>
          <w:color w:val="FF0000"/>
        </w:rPr>
        <w:t> : la vie des Juifs sous l’Occupation</w:t>
      </w:r>
    </w:p>
    <w:p w14:paraId="32D62DE2" w14:textId="102F611A" w:rsidR="00D85453" w:rsidRDefault="00E47BE4" w:rsidP="00CC6F6B">
      <w:pPr>
        <w:rPr>
          <w:color w:val="7030A0"/>
        </w:rPr>
      </w:pPr>
      <w:r w:rsidRPr="006C7E54">
        <w:rPr>
          <w:b/>
          <w:bCs/>
          <w:color w:val="7030A0"/>
        </w:rPr>
        <w:t>Le dossier documentaire</w:t>
      </w:r>
      <w:r w:rsidR="00FB76B6" w:rsidRPr="006C7E54">
        <w:rPr>
          <w:b/>
          <w:bCs/>
          <w:color w:val="7030A0"/>
        </w:rPr>
        <w:t xml:space="preserve"> centré sur la persécution</w:t>
      </w:r>
      <w:r w:rsidR="00272730" w:rsidRPr="006C7E54">
        <w:rPr>
          <w:color w:val="7030A0"/>
        </w:rPr>
        <w:t xml:space="preserve"> </w:t>
      </w:r>
      <w:r w:rsidR="006C7E54" w:rsidRPr="006C7E54">
        <w:rPr>
          <w:color w:val="7030A0"/>
        </w:rPr>
        <w:t xml:space="preserve">à </w:t>
      </w:r>
      <w:r w:rsidR="00272730" w:rsidRPr="006C7E54">
        <w:rPr>
          <w:color w:val="7030A0"/>
        </w:rPr>
        <w:t>propos</w:t>
      </w:r>
      <w:r w:rsidR="006C7E54" w:rsidRPr="006C7E54">
        <w:rPr>
          <w:color w:val="7030A0"/>
        </w:rPr>
        <w:t>er</w:t>
      </w:r>
      <w:r w:rsidR="00272730" w:rsidRPr="006C7E54">
        <w:rPr>
          <w:color w:val="7030A0"/>
        </w:rPr>
        <w:t xml:space="preserve"> aux élèves</w:t>
      </w:r>
      <w:r w:rsidRPr="006C7E54">
        <w:rPr>
          <w:color w:val="7030A0"/>
        </w:rPr>
        <w:t xml:space="preserve"> comprend trois documents : </w:t>
      </w:r>
    </w:p>
    <w:p w14:paraId="67A7C66B" w14:textId="7A0727B8" w:rsidR="00180221" w:rsidRPr="006C7E54" w:rsidRDefault="00504943" w:rsidP="00704118">
      <w:pPr>
        <w:ind w:firstLine="708"/>
        <w:rPr>
          <w:color w:val="7030A0"/>
        </w:rPr>
      </w:pPr>
      <w:r w:rsidRPr="006C7E54">
        <w:rPr>
          <w:color w:val="7030A0"/>
        </w:rPr>
        <w:t>Une lettre de Jane Billard</w:t>
      </w:r>
      <w:r w:rsidR="00963DC0">
        <w:rPr>
          <w:color w:val="7030A0"/>
        </w:rPr>
        <w:t xml:space="preserve"> (sélection à opérer dans la lettre)</w:t>
      </w:r>
    </w:p>
    <w:p w14:paraId="2A73D3A2" w14:textId="77777777" w:rsidR="00504943" w:rsidRPr="006C7E54" w:rsidRDefault="00504943" w:rsidP="00704118">
      <w:pPr>
        <w:ind w:firstLine="708"/>
        <w:rPr>
          <w:color w:val="7030A0"/>
        </w:rPr>
      </w:pPr>
      <w:r w:rsidRPr="006C7E54">
        <w:rPr>
          <w:color w:val="7030A0"/>
        </w:rPr>
        <w:t>Une photographie du camp</w:t>
      </w:r>
    </w:p>
    <w:p w14:paraId="388AC2BF" w14:textId="6668E1F0" w:rsidR="00504943" w:rsidRPr="006C7E54" w:rsidRDefault="00504943" w:rsidP="00704118">
      <w:pPr>
        <w:ind w:firstLine="708"/>
        <w:rPr>
          <w:color w:val="7030A0"/>
        </w:rPr>
      </w:pPr>
      <w:r w:rsidRPr="006C7E54">
        <w:rPr>
          <w:color w:val="7030A0"/>
        </w:rPr>
        <w:t>Un plan du camp (</w:t>
      </w:r>
      <w:r w:rsidR="00704118" w:rsidRPr="006C7E54">
        <w:rPr>
          <w:color w:val="7030A0"/>
        </w:rPr>
        <w:t>choisir entre trois plans</w:t>
      </w:r>
      <w:r w:rsidRPr="006C7E54">
        <w:rPr>
          <w:color w:val="7030A0"/>
        </w:rPr>
        <w:t xml:space="preserve"> : </w:t>
      </w:r>
      <w:r w:rsidR="00FB76B6" w:rsidRPr="006C7E54">
        <w:rPr>
          <w:color w:val="7030A0"/>
        </w:rPr>
        <w:t xml:space="preserve">plan </w:t>
      </w:r>
      <w:r w:rsidR="00704118" w:rsidRPr="006C7E54">
        <w:rPr>
          <w:color w:val="7030A0"/>
        </w:rPr>
        <w:t xml:space="preserve">noir et blanc 1943, </w:t>
      </w:r>
      <w:r w:rsidRPr="006C7E54">
        <w:rPr>
          <w:color w:val="7030A0"/>
        </w:rPr>
        <w:t xml:space="preserve">couleur 1944, </w:t>
      </w:r>
      <w:r w:rsidR="00FB76B6" w:rsidRPr="006C7E54">
        <w:rPr>
          <w:color w:val="7030A0"/>
        </w:rPr>
        <w:t xml:space="preserve">plan </w:t>
      </w:r>
      <w:r w:rsidRPr="006C7E54">
        <w:rPr>
          <w:color w:val="7030A0"/>
        </w:rPr>
        <w:t>récent)</w:t>
      </w:r>
    </w:p>
    <w:p w14:paraId="3E5DEB82" w14:textId="77777777" w:rsidR="00504943" w:rsidRPr="006C7E54" w:rsidRDefault="00272730">
      <w:pPr>
        <w:rPr>
          <w:color w:val="7030A0"/>
        </w:rPr>
      </w:pPr>
      <w:r w:rsidRPr="006C7E54">
        <w:rPr>
          <w:color w:val="7030A0"/>
        </w:rPr>
        <w:t>Les documents sont à</w:t>
      </w:r>
      <w:r w:rsidR="00504943" w:rsidRPr="006C7E54">
        <w:rPr>
          <w:color w:val="7030A0"/>
        </w:rPr>
        <w:t xml:space="preserve"> télécharger sur CELENE (ENT)</w:t>
      </w:r>
    </w:p>
    <w:p w14:paraId="3420B710" w14:textId="178E07BA" w:rsidR="009E55E6" w:rsidRPr="006C7E54" w:rsidRDefault="006C7E54" w:rsidP="00FB76B6">
      <w:pPr>
        <w:jc w:val="both"/>
        <w:rPr>
          <w:color w:val="7030A0"/>
        </w:rPr>
      </w:pPr>
      <w:r w:rsidRPr="006C7E54">
        <w:rPr>
          <w:color w:val="7030A0"/>
        </w:rPr>
        <w:t>Après la mise en commun et en contrepoint des arrestations et de la déportation, d</w:t>
      </w:r>
      <w:r w:rsidR="00FB76B6" w:rsidRPr="006C7E54">
        <w:rPr>
          <w:color w:val="7030A0"/>
        </w:rPr>
        <w:t xml:space="preserve">es </w:t>
      </w:r>
      <w:r w:rsidR="001876F7" w:rsidRPr="006C7E54">
        <w:rPr>
          <w:color w:val="7030A0"/>
        </w:rPr>
        <w:t xml:space="preserve">sources </w:t>
      </w:r>
      <w:r w:rsidR="00FB76B6" w:rsidRPr="006C7E54">
        <w:rPr>
          <w:color w:val="7030A0"/>
        </w:rPr>
        <w:t>possibles</w:t>
      </w:r>
      <w:r w:rsidR="00755F91" w:rsidRPr="006C7E54">
        <w:rPr>
          <w:color w:val="7030A0"/>
        </w:rPr>
        <w:t xml:space="preserve"> </w:t>
      </w:r>
      <w:r w:rsidR="001876F7" w:rsidRPr="006C7E54">
        <w:rPr>
          <w:color w:val="7030A0"/>
        </w:rPr>
        <w:t xml:space="preserve">pour </w:t>
      </w:r>
      <w:r w:rsidR="00FB76B6" w:rsidRPr="006C7E54">
        <w:rPr>
          <w:color w:val="7030A0"/>
        </w:rPr>
        <w:t xml:space="preserve">évoquer </w:t>
      </w:r>
      <w:r w:rsidR="00FB76B6" w:rsidRPr="006C7E54">
        <w:rPr>
          <w:b/>
          <w:bCs/>
          <w:color w:val="7030A0"/>
        </w:rPr>
        <w:t>le sauvetage des juifs</w:t>
      </w:r>
      <w:r w:rsidR="00FB76B6" w:rsidRPr="006C7E54">
        <w:rPr>
          <w:color w:val="7030A0"/>
        </w:rPr>
        <w:t xml:space="preserve"> pourchassés</w:t>
      </w:r>
      <w:r>
        <w:rPr>
          <w:color w:val="7030A0"/>
        </w:rPr>
        <w:t> :</w:t>
      </w:r>
    </w:p>
    <w:p w14:paraId="661BBCAC" w14:textId="77777777" w:rsidR="009E55E6" w:rsidRPr="00713767" w:rsidRDefault="009E55E6">
      <w:r w:rsidRPr="00713767">
        <w:t xml:space="preserve">Le site de </w:t>
      </w:r>
      <w:proofErr w:type="spellStart"/>
      <w:r w:rsidRPr="00713767">
        <w:t>Yad</w:t>
      </w:r>
      <w:proofErr w:type="spellEnd"/>
      <w:r w:rsidRPr="00713767">
        <w:t xml:space="preserve"> </w:t>
      </w:r>
      <w:proofErr w:type="spellStart"/>
      <w:r w:rsidRPr="00713767">
        <w:t>Vashem</w:t>
      </w:r>
      <w:proofErr w:type="spellEnd"/>
      <w:r w:rsidRPr="00713767">
        <w:t xml:space="preserve"> (sur les Justes)</w:t>
      </w:r>
    </w:p>
    <w:p w14:paraId="50A7BEB2" w14:textId="15A2121D" w:rsidR="00FB76B6" w:rsidRPr="006C7E54" w:rsidRDefault="00354B5D" w:rsidP="009E55E6">
      <w:hyperlink r:id="rId12" w:history="1">
        <w:r w:rsidR="00FB76B6" w:rsidRPr="006C7E54">
          <w:rPr>
            <w:rStyle w:val="Lienhypertexte"/>
          </w:rPr>
          <w:t>https://yadvashem-france.org/recherche-justes/</w:t>
        </w:r>
      </w:hyperlink>
      <w:r w:rsidR="006C7E54" w:rsidRPr="006C7E54">
        <w:t xml:space="preserve">  (permettant une recherche sur une localité </w:t>
      </w:r>
      <w:r w:rsidR="006C7E54">
        <w:t>précise)</w:t>
      </w:r>
    </w:p>
    <w:p w14:paraId="216D900C" w14:textId="2D9AB39F" w:rsidR="009E55E6" w:rsidRPr="00FB76B6" w:rsidRDefault="009E55E6" w:rsidP="009E55E6">
      <w:pPr>
        <w:rPr>
          <w:b/>
          <w:bCs/>
        </w:rPr>
      </w:pPr>
      <w:r w:rsidRPr="00FB76B6">
        <w:rPr>
          <w:b/>
          <w:bCs/>
        </w:rPr>
        <w:t xml:space="preserve">La page sur les justes </w:t>
      </w:r>
      <w:r w:rsidR="002F4423">
        <w:rPr>
          <w:b/>
          <w:bCs/>
        </w:rPr>
        <w:t>du Cher</w:t>
      </w:r>
    </w:p>
    <w:p w14:paraId="16D976F5" w14:textId="34C38159" w:rsidR="002F4423" w:rsidRDefault="00354B5D" w:rsidP="009E55E6">
      <w:hyperlink r:id="rId13" w:history="1">
        <w:r w:rsidR="002F4423" w:rsidRPr="00B458B5">
          <w:rPr>
            <w:rStyle w:val="Lienhypertexte"/>
          </w:rPr>
          <w:t>https://yadvashem-france.org/recherche-justes/?recherche_affich_geo=Cher</w:t>
        </w:r>
      </w:hyperlink>
    </w:p>
    <w:p w14:paraId="28679901" w14:textId="3F0C84AD" w:rsidR="009E55E6" w:rsidRPr="00713767" w:rsidRDefault="009E55E6" w:rsidP="009E55E6">
      <w:r w:rsidRPr="00713767">
        <w:t xml:space="preserve">Une vue globale sur la liste des </w:t>
      </w:r>
      <w:r w:rsidR="002F4423">
        <w:t>24 Justes du Cher</w:t>
      </w:r>
      <w:r w:rsidRPr="00713767">
        <w:t xml:space="preserve"> (descendre pour la trouver).</w:t>
      </w:r>
    </w:p>
    <w:p w14:paraId="34234DBB" w14:textId="14EA438F" w:rsidR="009E55E6" w:rsidRDefault="00354B5D">
      <w:hyperlink r:id="rId14" w:history="1">
        <w:r w:rsidR="002F4423" w:rsidRPr="00B458B5">
          <w:rPr>
            <w:rStyle w:val="Lienhypertexte"/>
          </w:rPr>
          <w:t>http://www.ajpn.org/departement-Departement-du-Cher-en-1939-1945-18.html</w:t>
        </w:r>
      </w:hyperlink>
    </w:p>
    <w:p w14:paraId="34C37924" w14:textId="77777777" w:rsidR="002F4423" w:rsidRPr="00713767" w:rsidRDefault="002F4423"/>
    <w:p w14:paraId="4969BB53" w14:textId="77777777" w:rsidR="00504943" w:rsidRPr="00713767" w:rsidRDefault="009E55E6">
      <w:pPr>
        <w:rPr>
          <w:u w:val="single"/>
        </w:rPr>
      </w:pPr>
      <w:r w:rsidRPr="00713767">
        <w:rPr>
          <w:u w:val="single"/>
        </w:rPr>
        <w:t xml:space="preserve">Autres documents sur le camp de </w:t>
      </w:r>
      <w:proofErr w:type="spellStart"/>
      <w:r w:rsidRPr="00713767">
        <w:rPr>
          <w:u w:val="single"/>
        </w:rPr>
        <w:t>Douadic</w:t>
      </w:r>
      <w:proofErr w:type="spellEnd"/>
      <w:r w:rsidRPr="00713767">
        <w:rPr>
          <w:u w:val="single"/>
        </w:rPr>
        <w:t xml:space="preserve"> (non retenus pour l’exercice</w:t>
      </w:r>
      <w:r w:rsidR="001876F7">
        <w:rPr>
          <w:u w:val="single"/>
        </w:rPr>
        <w:t>, mais</w:t>
      </w:r>
      <w:r w:rsidR="00593467" w:rsidRPr="00713767">
        <w:rPr>
          <w:u w:val="single"/>
        </w:rPr>
        <w:t xml:space="preserve"> en complément sur l’ENT</w:t>
      </w:r>
      <w:r w:rsidRPr="00713767">
        <w:rPr>
          <w:u w:val="single"/>
        </w:rPr>
        <w:t>)</w:t>
      </w:r>
    </w:p>
    <w:p w14:paraId="7844486C" w14:textId="33E05C57" w:rsidR="00504943" w:rsidRPr="00D35926" w:rsidRDefault="00504943" w:rsidP="00504943">
      <w:pPr>
        <w:jc w:val="both"/>
        <w:rPr>
          <w:color w:val="7030A0"/>
        </w:rPr>
      </w:pPr>
      <w:r w:rsidRPr="00D35926">
        <w:rPr>
          <w:color w:val="7030A0"/>
        </w:rPr>
        <w:t xml:space="preserve">Un film d’époque </w:t>
      </w:r>
      <w:r w:rsidR="00D35926" w:rsidRPr="00D35926">
        <w:rPr>
          <w:color w:val="7030A0"/>
          <w:u w:val="single"/>
        </w:rPr>
        <w:t>délicat</w:t>
      </w:r>
      <w:r w:rsidRPr="00D35926">
        <w:rPr>
          <w:color w:val="7030A0"/>
          <w:u w:val="single"/>
        </w:rPr>
        <w:t xml:space="preserve"> à utiliser</w:t>
      </w:r>
      <w:r w:rsidR="00963DC0">
        <w:rPr>
          <w:color w:val="7030A0"/>
          <w:u w:val="single"/>
        </w:rPr>
        <w:t>,</w:t>
      </w:r>
      <w:r w:rsidRPr="00D35926">
        <w:rPr>
          <w:color w:val="7030A0"/>
        </w:rPr>
        <w:t xml:space="preserve"> filmé à l’été 1943 à l’occasion d</w:t>
      </w:r>
      <w:r w:rsidR="00D35926">
        <w:rPr>
          <w:color w:val="7030A0"/>
        </w:rPr>
        <w:t>’une</w:t>
      </w:r>
      <w:r w:rsidRPr="00D35926">
        <w:rPr>
          <w:color w:val="7030A0"/>
        </w:rPr>
        <w:t xml:space="preserve"> fête dans le camp </w:t>
      </w:r>
      <w:r w:rsidR="00D35926">
        <w:rPr>
          <w:color w:val="7030A0"/>
        </w:rPr>
        <w:t>en présence de</w:t>
      </w:r>
      <w:r w:rsidRPr="00D35926">
        <w:rPr>
          <w:color w:val="7030A0"/>
        </w:rPr>
        <w:t xml:space="preserve"> l’encadrement et</w:t>
      </w:r>
      <w:r w:rsidR="00D35926">
        <w:rPr>
          <w:color w:val="7030A0"/>
        </w:rPr>
        <w:t xml:space="preserve"> avec</w:t>
      </w:r>
      <w:r w:rsidRPr="00D35926">
        <w:rPr>
          <w:color w:val="7030A0"/>
        </w:rPr>
        <w:t xml:space="preserve"> les internés composés principalement de femmes et d’enfants, les hommes ayant été déportés</w:t>
      </w:r>
      <w:r w:rsidR="00D35926">
        <w:rPr>
          <w:color w:val="7030A0"/>
        </w:rPr>
        <w:t xml:space="preserve"> entre l’automne 1942 et le printemps 1943.</w:t>
      </w:r>
    </w:p>
    <w:p w14:paraId="6E9B5F4D" w14:textId="77777777" w:rsidR="00504943" w:rsidRPr="00713767" w:rsidRDefault="00354B5D" w:rsidP="00504943">
      <w:hyperlink r:id="rId15" w:history="1">
        <w:r w:rsidR="00504943" w:rsidRPr="00713767">
          <w:rPr>
            <w:rStyle w:val="Lienhypertexte"/>
          </w:rPr>
          <w:t>https://memoire.ciclic.fr/12394-camp-de-douadic</w:t>
        </w:r>
      </w:hyperlink>
    </w:p>
    <w:p w14:paraId="59A407C7" w14:textId="20771F58" w:rsidR="00504943" w:rsidRPr="00713767" w:rsidRDefault="00504943" w:rsidP="00504943">
      <w:pPr>
        <w:jc w:val="both"/>
        <w:rPr>
          <w:b/>
          <w:bCs/>
        </w:rPr>
      </w:pPr>
      <w:r w:rsidRPr="00713767">
        <w:t>Un documentaire</w:t>
      </w:r>
      <w:r w:rsidR="00736BDD">
        <w:t xml:space="preserve"> très complet</w:t>
      </w:r>
      <w:r w:rsidRPr="00713767">
        <w:t xml:space="preserve"> sur le camp de </w:t>
      </w:r>
      <w:proofErr w:type="spellStart"/>
      <w:r w:rsidRPr="00713767">
        <w:t>Douadic</w:t>
      </w:r>
      <w:proofErr w:type="spellEnd"/>
    </w:p>
    <w:p w14:paraId="04CB5269" w14:textId="77777777" w:rsidR="00504943" w:rsidRPr="00713767" w:rsidRDefault="00354B5D" w:rsidP="00504943">
      <w:hyperlink r:id="rId16" w:history="1">
        <w:r w:rsidR="00504943" w:rsidRPr="00713767">
          <w:rPr>
            <w:rStyle w:val="Lienhypertexte"/>
          </w:rPr>
          <w:t>https://memoire.ciclic.fr/12392-nasse-la-douadic-1942-1945</w:t>
        </w:r>
      </w:hyperlink>
    </w:p>
    <w:p w14:paraId="072535F4" w14:textId="2D687965" w:rsidR="00504943" w:rsidRDefault="00504943"/>
    <w:p w14:paraId="399380C5" w14:textId="411081D9" w:rsidR="00191E8E" w:rsidRPr="00713767" w:rsidRDefault="00CB59D2">
      <w:pPr>
        <w:rPr>
          <w:b/>
          <w:bCs/>
          <w:color w:val="FF0000"/>
        </w:rPr>
      </w:pPr>
      <w:r>
        <w:rPr>
          <w:b/>
          <w:bCs/>
          <w:color w:val="FF0000"/>
        </w:rPr>
        <w:t>Séance</w:t>
      </w:r>
      <w:r w:rsidR="00191E8E" w:rsidRPr="00713767">
        <w:rPr>
          <w:b/>
          <w:bCs/>
          <w:color w:val="FF0000"/>
        </w:rPr>
        <w:t xml:space="preserve"> 3bis</w:t>
      </w:r>
      <w:r w:rsidR="00FB76B6">
        <w:rPr>
          <w:b/>
          <w:bCs/>
          <w:color w:val="FF0000"/>
        </w:rPr>
        <w:t> : la vie des enfants juifs sous l’Occupation</w:t>
      </w:r>
    </w:p>
    <w:p w14:paraId="6ABFE912" w14:textId="77777777" w:rsidR="00191E8E" w:rsidRPr="00713767" w:rsidRDefault="00DD6776">
      <w:pPr>
        <w:rPr>
          <w:b/>
          <w:bCs/>
        </w:rPr>
      </w:pPr>
      <w:r w:rsidRPr="00713767">
        <w:rPr>
          <w:b/>
          <w:bCs/>
        </w:rPr>
        <w:t>Exploitation du s</w:t>
      </w:r>
      <w:r w:rsidR="00861915" w:rsidRPr="00713767">
        <w:rPr>
          <w:b/>
          <w:bCs/>
        </w:rPr>
        <w:t>ite Le Grenier de Sarah</w:t>
      </w:r>
      <w:r w:rsidR="00DF7884" w:rsidRPr="00713767">
        <w:rPr>
          <w:b/>
          <w:bCs/>
        </w:rPr>
        <w:t xml:space="preserve"> (Mémorial de la Shoah)</w:t>
      </w:r>
    </w:p>
    <w:p w14:paraId="5F5D39C5" w14:textId="77777777" w:rsidR="00CF7CD2" w:rsidRPr="00A53571" w:rsidRDefault="00CF7CD2" w:rsidP="00FF0490">
      <w:pPr>
        <w:jc w:val="both"/>
        <w:rPr>
          <w:color w:val="7030A0"/>
        </w:rPr>
      </w:pPr>
      <w:r w:rsidRPr="00A53571">
        <w:rPr>
          <w:color w:val="7030A0"/>
        </w:rPr>
        <w:t>Il s’agit de privilégier une approche par la vie des enfants</w:t>
      </w:r>
      <w:r w:rsidR="007036AC" w:rsidRPr="00A53571">
        <w:rPr>
          <w:color w:val="7030A0"/>
        </w:rPr>
        <w:t xml:space="preserve"> et des adolescents juifs sous l’Occupation en France</w:t>
      </w:r>
      <w:r w:rsidR="00FF0490" w:rsidRPr="00A53571">
        <w:rPr>
          <w:color w:val="7030A0"/>
        </w:rPr>
        <w:t xml:space="preserve"> en montrant la tragédie, mais aussi les réactions des autres citoyens, mais aussi parfois des victimes pour éviter le pire.</w:t>
      </w:r>
    </w:p>
    <w:p w14:paraId="167E196E" w14:textId="77777777" w:rsidR="00FF0490" w:rsidRPr="00713767" w:rsidRDefault="00FF0490">
      <w:r>
        <w:t>Page générale du site :</w:t>
      </w:r>
    </w:p>
    <w:p w14:paraId="7EA242C9" w14:textId="77777777" w:rsidR="00861915" w:rsidRPr="00713767" w:rsidRDefault="00354B5D">
      <w:hyperlink r:id="rId17" w:history="1">
        <w:r w:rsidR="00CF7CD2" w:rsidRPr="00713767">
          <w:rPr>
            <w:rStyle w:val="Lienhypertexte"/>
          </w:rPr>
          <w:t>http://www.grenierdesarah.org/index.php/fr/</w:t>
        </w:r>
      </w:hyperlink>
    </w:p>
    <w:p w14:paraId="31E91135" w14:textId="77777777" w:rsidR="00861915" w:rsidRPr="00713767" w:rsidRDefault="00861915">
      <w:r w:rsidRPr="00713767">
        <w:t>Page où se trouvent les documentaires</w:t>
      </w:r>
      <w:r w:rsidR="00FF0490">
        <w:t> :</w:t>
      </w:r>
    </w:p>
    <w:p w14:paraId="5545DF37" w14:textId="77777777" w:rsidR="00861915" w:rsidRPr="00713767" w:rsidRDefault="00354B5D">
      <w:hyperlink r:id="rId18" w:history="1">
        <w:r w:rsidR="00C24C2B" w:rsidRPr="00713767">
          <w:rPr>
            <w:rStyle w:val="Lienhypertexte"/>
          </w:rPr>
          <w:t>http://www.grenierdesarah.org/index.php/fr/component/grenierdesarah/?view=listeparcours</w:t>
        </w:r>
      </w:hyperlink>
    </w:p>
    <w:p w14:paraId="74912D53" w14:textId="77777777" w:rsidR="00C24C2B" w:rsidRPr="00A53571" w:rsidRDefault="006D049E">
      <w:pPr>
        <w:rPr>
          <w:color w:val="7030A0"/>
        </w:rPr>
      </w:pPr>
      <w:r w:rsidRPr="00A53571">
        <w:rPr>
          <w:color w:val="7030A0"/>
        </w:rPr>
        <w:t>Il vous faut choisir trois cas correspondant à trois parcours différents (rafle-déportat</w:t>
      </w:r>
      <w:r w:rsidR="00002033" w:rsidRPr="00A53571">
        <w:rPr>
          <w:color w:val="7030A0"/>
        </w:rPr>
        <w:t>ion</w:t>
      </w:r>
      <w:r w:rsidRPr="00A53571">
        <w:rPr>
          <w:color w:val="7030A0"/>
        </w:rPr>
        <w:t>-décès, mais aussi menaces-fuite-sauvetage voire menace</w:t>
      </w:r>
      <w:r w:rsidR="00002033" w:rsidRPr="00A53571">
        <w:rPr>
          <w:color w:val="7030A0"/>
        </w:rPr>
        <w:t>-fuite</w:t>
      </w:r>
      <w:r w:rsidRPr="00A53571">
        <w:rPr>
          <w:color w:val="7030A0"/>
        </w:rPr>
        <w:t>-entrée en résistance).</w:t>
      </w:r>
    </w:p>
    <w:p w14:paraId="51B6B2C9" w14:textId="15EDA0C8" w:rsidR="00A53571" w:rsidRPr="00713767" w:rsidRDefault="00A53571" w:rsidP="00A53571">
      <w:r w:rsidRPr="00CB3CD7">
        <w:rPr>
          <w:color w:val="538135" w:themeColor="accent6" w:themeShade="BF"/>
        </w:rPr>
        <w:sym w:font="Wingdings" w:char="F0E0"/>
      </w:r>
      <w:r>
        <w:rPr>
          <w:color w:val="538135" w:themeColor="accent6" w:themeShade="BF"/>
        </w:rPr>
        <w:t xml:space="preserve"> </w:t>
      </w:r>
      <w:r w:rsidRPr="00F6696E">
        <w:rPr>
          <w:color w:val="538135" w:themeColor="accent6" w:themeShade="BF"/>
        </w:rPr>
        <w:t xml:space="preserve">A </w:t>
      </w:r>
      <w:r w:rsidRPr="00D93C99">
        <w:rPr>
          <w:color w:val="00B050"/>
        </w:rPr>
        <w:t>télécharger sur CELENE (ENT)</w:t>
      </w:r>
    </w:p>
    <w:p w14:paraId="7F2DD0D2" w14:textId="77777777" w:rsidR="004A593E" w:rsidRPr="00713767" w:rsidRDefault="000852A8" w:rsidP="000852A8">
      <w:r w:rsidRPr="00713767">
        <w:t xml:space="preserve">- </w:t>
      </w:r>
      <w:r w:rsidR="004A593E" w:rsidRPr="00713767">
        <w:t xml:space="preserve">Albert </w:t>
      </w:r>
      <w:proofErr w:type="spellStart"/>
      <w:r w:rsidR="004A593E" w:rsidRPr="00713767">
        <w:t>Lifchitz_</w:t>
      </w:r>
      <w:r w:rsidR="004A593E" w:rsidRPr="00CB3CD7">
        <w:rPr>
          <w:u w:val="single"/>
        </w:rPr>
        <w:t>Le</w:t>
      </w:r>
      <w:proofErr w:type="spellEnd"/>
      <w:r w:rsidR="004A593E" w:rsidRPr="00CB3CD7">
        <w:rPr>
          <w:u w:val="single"/>
        </w:rPr>
        <w:t xml:space="preserve"> Grenier de Sarah</w:t>
      </w:r>
    </w:p>
    <w:p w14:paraId="43D18B99" w14:textId="4CEC9EEC" w:rsidR="00AC1238" w:rsidRPr="00713767" w:rsidRDefault="000852A8" w:rsidP="000852A8">
      <w:r w:rsidRPr="00713767">
        <w:t xml:space="preserve">- </w:t>
      </w:r>
      <w:r w:rsidR="00AC1238" w:rsidRPr="00713767">
        <w:t>Anne</w:t>
      </w:r>
      <w:r w:rsidR="00CB3CD7">
        <w:t xml:space="preserve"> </w:t>
      </w:r>
      <w:proofErr w:type="spellStart"/>
      <w:r w:rsidR="00AC1238" w:rsidRPr="00713767">
        <w:t>Frank_</w:t>
      </w:r>
      <w:r w:rsidR="00AC1238" w:rsidRPr="00CB3CD7">
        <w:rPr>
          <w:u w:val="single"/>
        </w:rPr>
        <w:t>Le</w:t>
      </w:r>
      <w:proofErr w:type="spellEnd"/>
      <w:r w:rsidR="00AC1238" w:rsidRPr="00CB3CD7">
        <w:rPr>
          <w:u w:val="single"/>
        </w:rPr>
        <w:t xml:space="preserve"> Grenier de Sarah</w:t>
      </w:r>
      <w:r w:rsidR="00AC1238" w:rsidRPr="00713767">
        <w:t xml:space="preserve"> </w:t>
      </w:r>
      <w:r w:rsidR="007D1890" w:rsidRPr="00713767">
        <w:t>(exemple hors de France</w:t>
      </w:r>
      <w:r w:rsidR="00D96D08" w:rsidRPr="00713767">
        <w:t xml:space="preserve"> mais auteure célèbre pour son « Journal »</w:t>
      </w:r>
      <w:r w:rsidR="007D1890" w:rsidRPr="00713767">
        <w:t>)</w:t>
      </w:r>
    </w:p>
    <w:p w14:paraId="58E5376F" w14:textId="65EC20A5" w:rsidR="007D1890" w:rsidRPr="00713767" w:rsidRDefault="000852A8" w:rsidP="00AC1238">
      <w:r w:rsidRPr="00713767">
        <w:lastRenderedPageBreak/>
        <w:t xml:space="preserve">- </w:t>
      </w:r>
      <w:r w:rsidR="007D1890" w:rsidRPr="00713767">
        <w:t xml:space="preserve">Francine </w:t>
      </w:r>
      <w:proofErr w:type="spellStart"/>
      <w:r w:rsidR="007D1890" w:rsidRPr="00713767">
        <w:t>Christophe</w:t>
      </w:r>
      <w:r w:rsidR="00CB3CD7">
        <w:t>_</w:t>
      </w:r>
      <w:r w:rsidR="00CB3CD7" w:rsidRPr="00A53571">
        <w:rPr>
          <w:u w:val="single"/>
        </w:rPr>
        <w:t>Le</w:t>
      </w:r>
      <w:proofErr w:type="spellEnd"/>
      <w:r w:rsidR="00CB3CD7" w:rsidRPr="00A53571">
        <w:rPr>
          <w:u w:val="single"/>
        </w:rPr>
        <w:t xml:space="preserve"> Grenier de Sarah</w:t>
      </w:r>
    </w:p>
    <w:p w14:paraId="6C8C88C5" w14:textId="1F02DBDA" w:rsidR="00AC1238" w:rsidRDefault="000852A8">
      <w:pPr>
        <w:rPr>
          <w:u w:val="single"/>
        </w:rPr>
      </w:pPr>
      <w:r w:rsidRPr="00713767">
        <w:t xml:space="preserve">- </w:t>
      </w:r>
      <w:r w:rsidR="00AC1238" w:rsidRPr="00713767">
        <w:t xml:space="preserve">Rachel </w:t>
      </w:r>
      <w:proofErr w:type="spellStart"/>
      <w:r w:rsidR="00AC1238" w:rsidRPr="00713767">
        <w:t>Ségal-Jaegle</w:t>
      </w:r>
      <w:proofErr w:type="spellEnd"/>
      <w:r w:rsidR="00AC1238" w:rsidRPr="00713767">
        <w:t>́_</w:t>
      </w:r>
      <w:r w:rsidR="00AC1238" w:rsidRPr="00CB3CD7">
        <w:rPr>
          <w:u w:val="single"/>
        </w:rPr>
        <w:t>Le Grenier de Sarah</w:t>
      </w:r>
    </w:p>
    <w:p w14:paraId="4BB90DF7" w14:textId="612CF1EA" w:rsidR="00BB3489" w:rsidRPr="00713767" w:rsidRDefault="00BB3489">
      <w:r>
        <w:t xml:space="preserve">- </w:t>
      </w:r>
      <w:r w:rsidRPr="00BB3489">
        <w:t xml:space="preserve">Herbert </w:t>
      </w:r>
      <w:proofErr w:type="spellStart"/>
      <w:r w:rsidRPr="00BB3489">
        <w:t>Karliner_Le</w:t>
      </w:r>
      <w:proofErr w:type="spellEnd"/>
      <w:r w:rsidRPr="00BB3489">
        <w:t xml:space="preserve"> Grenier de Sarah</w:t>
      </w:r>
    </w:p>
    <w:p w14:paraId="4195A956" w14:textId="77777777" w:rsidR="00A17CFC" w:rsidRDefault="00A17CFC">
      <w:pPr>
        <w:rPr>
          <w:b/>
          <w:bCs/>
          <w:color w:val="FF0000"/>
        </w:rPr>
      </w:pPr>
    </w:p>
    <w:p w14:paraId="3911533B" w14:textId="1F74094E" w:rsidR="00191E8E" w:rsidRPr="00713767" w:rsidRDefault="00CB59D2">
      <w:pPr>
        <w:rPr>
          <w:b/>
          <w:bCs/>
          <w:color w:val="FF0000"/>
        </w:rPr>
      </w:pPr>
      <w:r>
        <w:rPr>
          <w:b/>
          <w:bCs/>
          <w:color w:val="FF0000"/>
        </w:rPr>
        <w:t>Séance</w:t>
      </w:r>
      <w:r w:rsidR="00191E8E" w:rsidRPr="00713767">
        <w:rPr>
          <w:b/>
          <w:bCs/>
          <w:color w:val="FF0000"/>
        </w:rPr>
        <w:t xml:space="preserve"> 4</w:t>
      </w:r>
      <w:r w:rsidR="00BD7347">
        <w:rPr>
          <w:b/>
          <w:bCs/>
          <w:color w:val="FF0000"/>
        </w:rPr>
        <w:t> : la Résistance</w:t>
      </w:r>
    </w:p>
    <w:p w14:paraId="68B2DEF0" w14:textId="7E73B7E5" w:rsidR="00191E8E" w:rsidRPr="00A53571" w:rsidRDefault="00786FB7" w:rsidP="00E8024B">
      <w:pPr>
        <w:jc w:val="both"/>
        <w:rPr>
          <w:color w:val="7030A0"/>
        </w:rPr>
      </w:pPr>
      <w:r w:rsidRPr="00A53571">
        <w:rPr>
          <w:color w:val="7030A0"/>
        </w:rPr>
        <w:t xml:space="preserve">Il s’agit d’élaborer un </w:t>
      </w:r>
      <w:r w:rsidRPr="00A53571">
        <w:rPr>
          <w:b/>
          <w:bCs/>
          <w:color w:val="7030A0"/>
        </w:rPr>
        <w:t xml:space="preserve">travail en autonomie </w:t>
      </w:r>
      <w:r w:rsidR="00FF0490" w:rsidRPr="00A53571">
        <w:rPr>
          <w:b/>
          <w:bCs/>
          <w:color w:val="7030A0"/>
        </w:rPr>
        <w:t>pour</w:t>
      </w:r>
      <w:r w:rsidRPr="00A53571">
        <w:rPr>
          <w:b/>
          <w:bCs/>
          <w:color w:val="7030A0"/>
        </w:rPr>
        <w:t xml:space="preserve"> les élèves</w:t>
      </w:r>
      <w:r w:rsidR="00FF0490" w:rsidRPr="00A53571">
        <w:rPr>
          <w:color w:val="7030A0"/>
        </w:rPr>
        <w:t xml:space="preserve"> (sans doute par binôme sur des ordinateurs ou des tablettes)</w:t>
      </w:r>
      <w:r w:rsidRPr="00A53571">
        <w:rPr>
          <w:color w:val="7030A0"/>
        </w:rPr>
        <w:t xml:space="preserve"> qui consiste à </w:t>
      </w:r>
      <w:r w:rsidRPr="00A53571">
        <w:rPr>
          <w:b/>
          <w:bCs/>
          <w:color w:val="7030A0"/>
        </w:rPr>
        <w:t>relever des informations concernant des résistants</w:t>
      </w:r>
      <w:r w:rsidRPr="00A53571">
        <w:rPr>
          <w:color w:val="7030A0"/>
        </w:rPr>
        <w:t xml:space="preserve"> (De Gaulle, Jean Moulin, mais aussi des résistants « locaux</w:t>
      </w:r>
      <w:r w:rsidR="00AF7BAD">
        <w:rPr>
          <w:color w:val="7030A0"/>
        </w:rPr>
        <w:t xml:space="preserve"> » </w:t>
      </w:r>
      <w:r w:rsidR="00A17CFC">
        <w:rPr>
          <w:color w:val="7030A0"/>
        </w:rPr>
        <w:t>du Cher</w:t>
      </w:r>
      <w:r w:rsidRPr="00A53571">
        <w:rPr>
          <w:color w:val="7030A0"/>
        </w:rPr>
        <w:t>.</w:t>
      </w:r>
    </w:p>
    <w:p w14:paraId="311F9B98" w14:textId="1C4F4B1E" w:rsidR="00786FB7" w:rsidRPr="00A53571" w:rsidRDefault="00786FB7" w:rsidP="00E8024B">
      <w:pPr>
        <w:jc w:val="both"/>
        <w:rPr>
          <w:color w:val="7030A0"/>
        </w:rPr>
      </w:pPr>
      <w:r w:rsidRPr="00A53571">
        <w:rPr>
          <w:color w:val="7030A0"/>
        </w:rPr>
        <w:t>Il faut choisir des sources</w:t>
      </w:r>
      <w:r w:rsidR="00EF416A" w:rsidRPr="00A53571">
        <w:rPr>
          <w:color w:val="7030A0"/>
        </w:rPr>
        <w:t xml:space="preserve"> (</w:t>
      </w:r>
      <w:proofErr w:type="spellStart"/>
      <w:r w:rsidR="00EF416A" w:rsidRPr="00A53571">
        <w:rPr>
          <w:color w:val="7030A0"/>
        </w:rPr>
        <w:t>Maitron</w:t>
      </w:r>
      <w:proofErr w:type="spellEnd"/>
      <w:r w:rsidR="00EF416A" w:rsidRPr="00A53571">
        <w:rPr>
          <w:color w:val="7030A0"/>
        </w:rPr>
        <w:t xml:space="preserve">, </w:t>
      </w:r>
      <w:proofErr w:type="spellStart"/>
      <w:r w:rsidR="00EF416A" w:rsidRPr="00A53571">
        <w:rPr>
          <w:color w:val="7030A0"/>
        </w:rPr>
        <w:t>Wikipedia</w:t>
      </w:r>
      <w:proofErr w:type="spellEnd"/>
      <w:r w:rsidR="00EF416A" w:rsidRPr="00A53571">
        <w:rPr>
          <w:color w:val="7030A0"/>
        </w:rPr>
        <w:t>…)</w:t>
      </w:r>
      <w:r w:rsidRPr="00A53571">
        <w:rPr>
          <w:color w:val="7030A0"/>
        </w:rPr>
        <w:t xml:space="preserve"> qui ne sont pas trop longues et</w:t>
      </w:r>
      <w:r w:rsidR="00FF0490" w:rsidRPr="00A53571">
        <w:rPr>
          <w:color w:val="7030A0"/>
        </w:rPr>
        <w:t xml:space="preserve"> surtout</w:t>
      </w:r>
      <w:r w:rsidRPr="00A53571">
        <w:rPr>
          <w:color w:val="7030A0"/>
        </w:rPr>
        <w:t xml:space="preserve"> penser une fiche biographique</w:t>
      </w:r>
      <w:r w:rsidR="00FF0490" w:rsidRPr="00A53571">
        <w:rPr>
          <w:color w:val="7030A0"/>
        </w:rPr>
        <w:t xml:space="preserve"> à compléter</w:t>
      </w:r>
      <w:r w:rsidRPr="00A53571">
        <w:rPr>
          <w:color w:val="7030A0"/>
        </w:rPr>
        <w:t xml:space="preserve"> ressemblant à un</w:t>
      </w:r>
      <w:r w:rsidR="00E8024B" w:rsidRPr="00A53571">
        <w:rPr>
          <w:color w:val="7030A0"/>
        </w:rPr>
        <w:t>e</w:t>
      </w:r>
      <w:r w:rsidRPr="00A53571">
        <w:rPr>
          <w:color w:val="7030A0"/>
        </w:rPr>
        <w:t xml:space="preserve"> carte d’identité avec des items à renseigner obligeant les élèves à sélectionner l’information (ex : </w:t>
      </w:r>
      <w:r w:rsidR="00A17CFC">
        <w:rPr>
          <w:color w:val="7030A0"/>
        </w:rPr>
        <w:t>« </w:t>
      </w:r>
      <w:r w:rsidR="00FF0490" w:rsidRPr="00A53571">
        <w:rPr>
          <w:color w:val="7030A0"/>
        </w:rPr>
        <w:t>Indiquez</w:t>
      </w:r>
      <w:r w:rsidRPr="00A53571">
        <w:rPr>
          <w:color w:val="7030A0"/>
        </w:rPr>
        <w:t xml:space="preserve"> trois actions importantes accomplies entre 1940 et 1944</w:t>
      </w:r>
      <w:r w:rsidR="00A17CFC">
        <w:rPr>
          <w:color w:val="7030A0"/>
        </w:rPr>
        <w:t> »</w:t>
      </w:r>
      <w:r w:rsidRPr="00A53571">
        <w:rPr>
          <w:color w:val="7030A0"/>
        </w:rPr>
        <w:t>). La question de leur devenir après-guerre peut également être évoquée.</w:t>
      </w:r>
      <w:r w:rsidR="00A17CFC">
        <w:rPr>
          <w:color w:val="7030A0"/>
        </w:rPr>
        <w:t xml:space="preserve"> Les élèves pourraient compléter de manière informatique la fiche avec l’adjonction d’une photographie du personnage.</w:t>
      </w:r>
    </w:p>
    <w:p w14:paraId="24A0DA1B" w14:textId="4DEEC5EE" w:rsidR="00786FB7" w:rsidRPr="00713767" w:rsidRDefault="00786FB7" w:rsidP="00E8024B">
      <w:pPr>
        <w:jc w:val="both"/>
      </w:pPr>
      <w:r w:rsidRPr="00713767">
        <w:t xml:space="preserve">Des </w:t>
      </w:r>
      <w:r w:rsidRPr="00A53571">
        <w:rPr>
          <w:color w:val="538135" w:themeColor="accent6" w:themeShade="BF"/>
        </w:rPr>
        <w:t>ressources</w:t>
      </w:r>
      <w:r w:rsidRPr="00713767">
        <w:t xml:space="preserve"> sont à votre disposition </w:t>
      </w:r>
      <w:r w:rsidRPr="00A53571">
        <w:rPr>
          <w:color w:val="538135" w:themeColor="accent6" w:themeShade="BF"/>
        </w:rPr>
        <w:t>sur CELENE (ENT)</w:t>
      </w:r>
      <w:r w:rsidRPr="00713767">
        <w:t xml:space="preserve">, </w:t>
      </w:r>
      <w:r w:rsidR="00A53571">
        <w:t>notices</w:t>
      </w:r>
      <w:r w:rsidR="00FF0490">
        <w:t xml:space="preserve"> capturé</w:t>
      </w:r>
      <w:r w:rsidR="00A53571">
        <w:t>e</w:t>
      </w:r>
      <w:r w:rsidR="00FF0490">
        <w:t>s</w:t>
      </w:r>
      <w:r w:rsidRPr="00713767">
        <w:t xml:space="preserve"> et photographies </w:t>
      </w:r>
      <w:r w:rsidR="00FF0490">
        <w:t>(</w:t>
      </w:r>
      <w:r w:rsidRPr="00713767">
        <w:t>dans des dossiers</w:t>
      </w:r>
      <w:r w:rsidR="00FF0490">
        <w:t>)</w:t>
      </w:r>
      <w:r w:rsidRPr="00713767">
        <w:t>.</w:t>
      </w:r>
    </w:p>
    <w:p w14:paraId="49DC0703" w14:textId="77777777" w:rsidR="00C51993" w:rsidRPr="00713767" w:rsidRDefault="00C51993">
      <w:pPr>
        <w:rPr>
          <w:b/>
          <w:bCs/>
        </w:rPr>
      </w:pPr>
    </w:p>
    <w:p w14:paraId="1905E9B1" w14:textId="77873EC7" w:rsidR="00191E8E" w:rsidRPr="00713767" w:rsidRDefault="00CB59D2">
      <w:pPr>
        <w:rPr>
          <w:b/>
          <w:bCs/>
          <w:color w:val="FF0000"/>
        </w:rPr>
      </w:pPr>
      <w:r>
        <w:rPr>
          <w:b/>
          <w:bCs/>
          <w:color w:val="FF0000"/>
        </w:rPr>
        <w:t>Séance</w:t>
      </w:r>
      <w:r w:rsidR="00191E8E" w:rsidRPr="00713767">
        <w:rPr>
          <w:b/>
          <w:bCs/>
          <w:color w:val="FF0000"/>
        </w:rPr>
        <w:t xml:space="preserve"> 5</w:t>
      </w:r>
      <w:r w:rsidR="00BD7347">
        <w:rPr>
          <w:b/>
          <w:bCs/>
          <w:color w:val="FF0000"/>
        </w:rPr>
        <w:t> : la Libération</w:t>
      </w:r>
    </w:p>
    <w:p w14:paraId="12E2D87C" w14:textId="77777777" w:rsidR="00180221" w:rsidRPr="00713767" w:rsidRDefault="00180221">
      <w:pPr>
        <w:rPr>
          <w:b/>
          <w:bCs/>
        </w:rPr>
      </w:pPr>
      <w:r w:rsidRPr="00713767">
        <w:rPr>
          <w:b/>
          <w:bCs/>
        </w:rPr>
        <w:t xml:space="preserve">FILM </w:t>
      </w:r>
      <w:r w:rsidR="00AE73A3" w:rsidRPr="00713767">
        <w:rPr>
          <w:b/>
          <w:bCs/>
        </w:rPr>
        <w:t xml:space="preserve">5 - </w:t>
      </w:r>
      <w:r w:rsidR="00C51993" w:rsidRPr="00713767">
        <w:rPr>
          <w:b/>
          <w:bCs/>
        </w:rPr>
        <w:t>La libération de Bourges 1944</w:t>
      </w:r>
    </w:p>
    <w:p w14:paraId="2397D4D5" w14:textId="77777777" w:rsidR="00477A6C" w:rsidRPr="00477A6C" w:rsidRDefault="00477A6C" w:rsidP="00477A6C">
      <w:r w:rsidRPr="00477A6C">
        <w:t>Film amateur tourné par plusieurs cinéastes en août et septembre 1944 à Bourges</w:t>
      </w:r>
    </w:p>
    <w:p w14:paraId="12CCA34F" w14:textId="77777777" w:rsidR="00477A6C" w:rsidRPr="00477A6C" w:rsidRDefault="00477A6C" w:rsidP="00477A6C">
      <w:r w:rsidRPr="00477A6C">
        <w:t>Montage en 1945.</w:t>
      </w:r>
    </w:p>
    <w:p w14:paraId="4FA1BC74" w14:textId="77777777" w:rsidR="00477A6C" w:rsidRPr="00477A6C" w:rsidRDefault="00477A6C" w:rsidP="00477A6C">
      <w:r w:rsidRPr="00477A6C">
        <w:t>8 mm, noir et blanc, muet</w:t>
      </w:r>
    </w:p>
    <w:p w14:paraId="0AC7952C" w14:textId="3C44A3E4" w:rsidR="00477A6C" w:rsidRDefault="00D63F1E">
      <w:r>
        <w:t>4 min 2 s</w:t>
      </w:r>
    </w:p>
    <w:p w14:paraId="25B26319" w14:textId="12B326C6" w:rsidR="006A0853" w:rsidRPr="00F6696E" w:rsidRDefault="006A0853" w:rsidP="006A0853">
      <w:pPr>
        <w:jc w:val="both"/>
        <w:rPr>
          <w:color w:val="7030A0"/>
        </w:rPr>
      </w:pPr>
      <w:r w:rsidRPr="00F6696E">
        <w:rPr>
          <w:color w:val="7030A0"/>
        </w:rPr>
        <w:t xml:space="preserve">Le film est trop long : </w:t>
      </w:r>
      <w:r w:rsidR="00D93C99">
        <w:rPr>
          <w:color w:val="7030A0"/>
        </w:rPr>
        <w:t>j’ai donc procédé à un</w:t>
      </w:r>
      <w:r w:rsidRPr="00F6696E">
        <w:rPr>
          <w:color w:val="7030A0"/>
        </w:rPr>
        <w:t xml:space="preserve"> découpage</w:t>
      </w:r>
      <w:r w:rsidR="00D93C99">
        <w:rPr>
          <w:color w:val="7030A0"/>
        </w:rPr>
        <w:t>.</w:t>
      </w:r>
      <w:r w:rsidRPr="00F6696E">
        <w:rPr>
          <w:color w:val="7030A0"/>
        </w:rPr>
        <w:t xml:space="preserve"> </w:t>
      </w:r>
      <w:r w:rsidR="00D93C99">
        <w:rPr>
          <w:color w:val="7030A0"/>
        </w:rPr>
        <w:t>U</w:t>
      </w:r>
      <w:r w:rsidRPr="00F6696E">
        <w:rPr>
          <w:color w:val="7030A0"/>
        </w:rPr>
        <w:t>ne exploitation en deux temps</w:t>
      </w:r>
      <w:r w:rsidR="00D93C99">
        <w:rPr>
          <w:color w:val="7030A0"/>
        </w:rPr>
        <w:t xml:space="preserve"> est possible</w:t>
      </w:r>
      <w:r w:rsidRPr="00F6696E">
        <w:rPr>
          <w:color w:val="7030A0"/>
        </w:rPr>
        <w:t xml:space="preserve"> (retraite des troupes allemandes et libération</w:t>
      </w:r>
      <w:r w:rsidR="00D93C99">
        <w:rPr>
          <w:color w:val="7030A0"/>
        </w:rPr>
        <w:t>)</w:t>
      </w:r>
      <w:r w:rsidRPr="00F6696E">
        <w:rPr>
          <w:color w:val="7030A0"/>
        </w:rPr>
        <w:t xml:space="preserve">. La prise en compte des conditions de tournage est possible (et significative) si l’on compare ces deux moments du film. </w:t>
      </w:r>
    </w:p>
    <w:p w14:paraId="62CADA10" w14:textId="32707638" w:rsidR="00D93C99" w:rsidRPr="00D93C99" w:rsidRDefault="00CB3CD7" w:rsidP="00F6696E">
      <w:r w:rsidRPr="00CB3CD7">
        <w:rPr>
          <w:color w:val="538135" w:themeColor="accent6" w:themeShade="BF"/>
        </w:rPr>
        <w:sym w:font="Wingdings" w:char="F0E0"/>
      </w:r>
      <w:r>
        <w:rPr>
          <w:color w:val="538135" w:themeColor="accent6" w:themeShade="BF"/>
        </w:rPr>
        <w:t xml:space="preserve"> </w:t>
      </w:r>
      <w:r w:rsidRPr="00F6696E">
        <w:rPr>
          <w:color w:val="538135" w:themeColor="accent6" w:themeShade="BF"/>
        </w:rPr>
        <w:t xml:space="preserve">A </w:t>
      </w:r>
      <w:r>
        <w:rPr>
          <w:color w:val="538135" w:themeColor="accent6" w:themeShade="BF"/>
        </w:rPr>
        <w:t xml:space="preserve">récupérer </w:t>
      </w:r>
      <w:r w:rsidR="00D93C99">
        <w:rPr>
          <w:color w:val="538135" w:themeColor="accent6" w:themeShade="BF"/>
        </w:rPr>
        <w:t xml:space="preserve">à l’adresse URL suivante : </w:t>
      </w:r>
      <w:hyperlink r:id="rId19" w:tgtFrame="_blank" w:history="1">
        <w:r w:rsidR="00D93C99">
          <w:rPr>
            <w:rStyle w:val="downloadlinklink"/>
            <w:rFonts w:ascii="Segoe UI" w:hAnsi="Segoe UI" w:cs="Segoe UI"/>
            <w:color w:val="409FFF"/>
            <w:sz w:val="21"/>
            <w:szCs w:val="21"/>
            <w:bdr w:val="none" w:sz="0" w:space="0" w:color="auto" w:frame="1"/>
          </w:rPr>
          <w:t>https://w</w:t>
        </w:r>
        <w:r w:rsidR="00D93C99">
          <w:rPr>
            <w:rStyle w:val="downloadlinklink"/>
            <w:rFonts w:ascii="Segoe UI" w:hAnsi="Segoe UI" w:cs="Segoe UI"/>
            <w:color w:val="409FFF"/>
            <w:sz w:val="21"/>
            <w:szCs w:val="21"/>
            <w:bdr w:val="none" w:sz="0" w:space="0" w:color="auto" w:frame="1"/>
          </w:rPr>
          <w:t>e</w:t>
        </w:r>
        <w:r w:rsidR="00D93C99">
          <w:rPr>
            <w:rStyle w:val="downloadlinklink"/>
            <w:rFonts w:ascii="Segoe UI" w:hAnsi="Segoe UI" w:cs="Segoe UI"/>
            <w:color w:val="409FFF"/>
            <w:sz w:val="21"/>
            <w:szCs w:val="21"/>
            <w:bdr w:val="none" w:sz="0" w:space="0" w:color="auto" w:frame="1"/>
          </w:rPr>
          <w:t>.tl/t-y4AYe4Hw9W</w:t>
        </w:r>
      </w:hyperlink>
    </w:p>
    <w:p w14:paraId="47906CB4" w14:textId="2DABD869" w:rsidR="00616C99" w:rsidRPr="00713767" w:rsidRDefault="00616C99" w:rsidP="00616C99">
      <w:r w:rsidRPr="00713767">
        <w:t>A consulter en ligne</w:t>
      </w:r>
      <w:r w:rsidR="00477A6C" w:rsidRPr="00713767">
        <w:t xml:space="preserve"> (version longue)</w:t>
      </w:r>
    </w:p>
    <w:p w14:paraId="0AA71F31" w14:textId="77777777" w:rsidR="00616C99" w:rsidRPr="00713767" w:rsidRDefault="00354B5D" w:rsidP="00616C99">
      <w:pPr>
        <w:rPr>
          <w:rStyle w:val="Lienhypertexte"/>
        </w:rPr>
      </w:pPr>
      <w:hyperlink r:id="rId20" w:history="1">
        <w:r w:rsidR="00616C99" w:rsidRPr="00713767">
          <w:rPr>
            <w:rStyle w:val="Lienhypertexte"/>
          </w:rPr>
          <w:t>https://memoire.ciclic.fr/2380-liberation-de-bourges</w:t>
        </w:r>
      </w:hyperlink>
    </w:p>
    <w:p w14:paraId="1F765AF2" w14:textId="77777777" w:rsidR="00616C99" w:rsidRPr="00713767" w:rsidRDefault="00616C99" w:rsidP="00516D36">
      <w:pPr>
        <w:spacing w:line="180" w:lineRule="exact"/>
      </w:pPr>
    </w:p>
    <w:p w14:paraId="1A8BAC77" w14:textId="43AA5E15" w:rsidR="00FE149B" w:rsidRDefault="00496ACB" w:rsidP="001416F9">
      <w:pPr>
        <w:jc w:val="both"/>
        <w:rPr>
          <w:u w:val="single"/>
        </w:rPr>
      </w:pPr>
      <w:r>
        <w:rPr>
          <w:u w:val="single"/>
        </w:rPr>
        <w:t xml:space="preserve">Pour information, </w:t>
      </w:r>
      <w:r w:rsidR="001416F9">
        <w:rPr>
          <w:u w:val="single"/>
        </w:rPr>
        <w:t>un documentaire</w:t>
      </w:r>
      <w:r w:rsidR="00AF7BAD">
        <w:rPr>
          <w:u w:val="single"/>
        </w:rPr>
        <w:t xml:space="preserve"> sur un événement local</w:t>
      </w:r>
      <w:r w:rsidR="001416F9">
        <w:rPr>
          <w:u w:val="single"/>
        </w:rPr>
        <w:t xml:space="preserve"> </w:t>
      </w:r>
      <w:r w:rsidR="00AF7BAD">
        <w:rPr>
          <w:u w:val="single"/>
        </w:rPr>
        <w:t>portant</w:t>
      </w:r>
      <w:r w:rsidR="00FE149B" w:rsidRPr="00713767">
        <w:rPr>
          <w:u w:val="single"/>
        </w:rPr>
        <w:t xml:space="preserve"> à la fois la résistance, le débarquement, la répression allemande et la libération (non retenu pour l’exercice)</w:t>
      </w:r>
    </w:p>
    <w:p w14:paraId="7B640DB2" w14:textId="2C45AEA2" w:rsidR="00A63004" w:rsidRDefault="00354B5D">
      <w:pPr>
        <w:rPr>
          <w:rStyle w:val="Lienhypertexte"/>
        </w:rPr>
      </w:pPr>
      <w:hyperlink r:id="rId21" w:history="1">
        <w:r w:rsidR="00A63004" w:rsidRPr="004F6451">
          <w:rPr>
            <w:rStyle w:val="Lienhypertexte"/>
          </w:rPr>
          <w:t>https://memoire.ciclic.fr/7560-fusillade-du-10-juin-1944-la</w:t>
        </w:r>
      </w:hyperlink>
    </w:p>
    <w:p w14:paraId="4F232B86" w14:textId="1349A280" w:rsidR="00AF7BAD" w:rsidRDefault="00AF7BAD" w:rsidP="00516D36">
      <w:pPr>
        <w:jc w:val="both"/>
        <w:rPr>
          <w:color w:val="538135" w:themeColor="accent6" w:themeShade="BF"/>
        </w:rPr>
      </w:pPr>
    </w:p>
    <w:p w14:paraId="60EF2B1B" w14:textId="77777777" w:rsidR="00AF7BAD" w:rsidRDefault="00AF7BAD" w:rsidP="00516D36">
      <w:pPr>
        <w:rPr>
          <w:b/>
          <w:u w:val="single"/>
        </w:rPr>
      </w:pPr>
      <w:r>
        <w:rPr>
          <w:b/>
          <w:u w:val="single"/>
        </w:rPr>
        <w:t>Le programme de cycle 3 (2016)</w:t>
      </w:r>
    </w:p>
    <w:tbl>
      <w:tblPr>
        <w:tblW w:w="5000" w:type="pct"/>
        <w:tblLayout w:type="fixed"/>
        <w:tblCellMar>
          <w:left w:w="3" w:type="dxa"/>
          <w:right w:w="55" w:type="dxa"/>
        </w:tblCellMar>
        <w:tblLook w:val="0000" w:firstRow="0" w:lastRow="0" w:firstColumn="0" w:lastColumn="0" w:noHBand="0" w:noVBand="0"/>
      </w:tblPr>
      <w:tblGrid>
        <w:gridCol w:w="2962"/>
        <w:gridCol w:w="7230"/>
      </w:tblGrid>
      <w:tr w:rsidR="00AF7BAD" w:rsidRPr="003522AA" w14:paraId="365E5F83" w14:textId="77777777" w:rsidTr="00472BE0">
        <w:tc>
          <w:tcPr>
            <w:tcW w:w="10256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DAEEF3"/>
          </w:tcPr>
          <w:p w14:paraId="52558865" w14:textId="77777777" w:rsidR="00AF7BAD" w:rsidRPr="003522AA" w:rsidRDefault="00AF7BAD" w:rsidP="00472BE0">
            <w:pPr>
              <w:spacing w:before="60" w:line="300" w:lineRule="exact"/>
              <w:jc w:val="center"/>
              <w:rPr>
                <w:b/>
                <w:szCs w:val="20"/>
              </w:rPr>
            </w:pPr>
            <w:r w:rsidRPr="003522AA">
              <w:rPr>
                <w:b/>
                <w:szCs w:val="20"/>
              </w:rPr>
              <w:t>Classe de CM2</w:t>
            </w:r>
          </w:p>
        </w:tc>
      </w:tr>
      <w:tr w:rsidR="00AF7BAD" w:rsidRPr="003522AA" w14:paraId="03AE74AD" w14:textId="77777777" w:rsidTr="00472BE0">
        <w:tc>
          <w:tcPr>
            <w:tcW w:w="298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DAEEF3"/>
          </w:tcPr>
          <w:p w14:paraId="5D82EFBE" w14:textId="77777777" w:rsidR="00AF7BAD" w:rsidRPr="003522AA" w:rsidRDefault="00AF7BAD" w:rsidP="00472BE0">
            <w:pPr>
              <w:spacing w:before="60" w:line="300" w:lineRule="exact"/>
              <w:jc w:val="center"/>
              <w:rPr>
                <w:b/>
                <w:szCs w:val="20"/>
              </w:rPr>
            </w:pPr>
            <w:r w:rsidRPr="003522AA">
              <w:rPr>
                <w:b/>
                <w:szCs w:val="20"/>
              </w:rPr>
              <w:t>Repères annuels</w:t>
            </w:r>
          </w:p>
        </w:tc>
        <w:tc>
          <w:tcPr>
            <w:tcW w:w="727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DAEEF3"/>
          </w:tcPr>
          <w:p w14:paraId="03342CFC" w14:textId="77777777" w:rsidR="00AF7BAD" w:rsidRPr="003522AA" w:rsidRDefault="00AF7BAD" w:rsidP="00472BE0">
            <w:pPr>
              <w:spacing w:before="60" w:line="300" w:lineRule="exact"/>
              <w:jc w:val="center"/>
              <w:rPr>
                <w:b/>
                <w:szCs w:val="20"/>
              </w:rPr>
            </w:pPr>
            <w:r w:rsidRPr="003522AA">
              <w:rPr>
                <w:b/>
                <w:szCs w:val="20"/>
              </w:rPr>
              <w:t>Démarches et contenus d’enseignement</w:t>
            </w:r>
          </w:p>
        </w:tc>
      </w:tr>
      <w:tr w:rsidR="00AF7BAD" w:rsidRPr="003522AA" w14:paraId="6A335A99" w14:textId="77777777" w:rsidTr="00472BE0">
        <w:tc>
          <w:tcPr>
            <w:tcW w:w="298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14:paraId="56BEBC02" w14:textId="77777777" w:rsidR="00AF7BAD" w:rsidRPr="00DA4E3E" w:rsidRDefault="00AF7BAD" w:rsidP="00AF7BAD">
            <w:pPr>
              <w:spacing w:line="280" w:lineRule="exact"/>
              <w:jc w:val="center"/>
              <w:rPr>
                <w:rFonts w:cs="Calibri"/>
                <w:b/>
              </w:rPr>
            </w:pPr>
            <w:r w:rsidRPr="00DA4E3E">
              <w:rPr>
                <w:rFonts w:cs="Calibri"/>
                <w:b/>
              </w:rPr>
              <w:t>Thème 3</w:t>
            </w:r>
          </w:p>
          <w:p w14:paraId="6E3F7B2C" w14:textId="77777777" w:rsidR="00AF7BAD" w:rsidRPr="00DA4E3E" w:rsidRDefault="00AF7BAD" w:rsidP="00AF7BAD">
            <w:pPr>
              <w:spacing w:line="280" w:lineRule="exact"/>
              <w:jc w:val="center"/>
              <w:rPr>
                <w:rFonts w:cs="Calibri"/>
                <w:b/>
              </w:rPr>
            </w:pPr>
            <w:r w:rsidRPr="00DA4E3E">
              <w:rPr>
                <w:rFonts w:cs="Calibri"/>
                <w:b/>
                <w:color w:val="0432FF"/>
              </w:rPr>
              <w:t>La France</w:t>
            </w:r>
            <w:r w:rsidRPr="00DA4E3E">
              <w:rPr>
                <w:rFonts w:cs="Calibri"/>
                <w:b/>
              </w:rPr>
              <w:t>, des guerres mondiales</w:t>
            </w:r>
          </w:p>
          <w:p w14:paraId="08413E0A" w14:textId="2B952346" w:rsidR="00AF7BAD" w:rsidRPr="00DA4E3E" w:rsidRDefault="00AF7BAD" w:rsidP="00AF7BAD">
            <w:pPr>
              <w:spacing w:line="280" w:lineRule="exact"/>
              <w:jc w:val="center"/>
              <w:rPr>
                <w:rFonts w:cs="Calibri"/>
              </w:rPr>
            </w:pPr>
            <w:proofErr w:type="gramStart"/>
            <w:r w:rsidRPr="00DA4E3E">
              <w:rPr>
                <w:rFonts w:cs="Calibri"/>
                <w:b/>
              </w:rPr>
              <w:t>à</w:t>
            </w:r>
            <w:proofErr w:type="gramEnd"/>
            <w:r w:rsidRPr="00DA4E3E">
              <w:rPr>
                <w:rFonts w:cs="Calibri"/>
                <w:b/>
              </w:rPr>
              <w:t xml:space="preserve"> l’Union européenne</w:t>
            </w:r>
          </w:p>
          <w:p w14:paraId="49F5B5E3" w14:textId="77777777" w:rsidR="00AF7BAD" w:rsidRPr="00DA4E3E" w:rsidRDefault="00AF7BAD" w:rsidP="00AF7BAD">
            <w:pPr>
              <w:widowControl w:val="0"/>
              <w:numPr>
                <w:ilvl w:val="0"/>
                <w:numId w:val="7"/>
              </w:numPr>
              <w:tabs>
                <w:tab w:val="left" w:pos="12656"/>
              </w:tabs>
              <w:suppressAutoHyphens/>
              <w:spacing w:line="280" w:lineRule="exact"/>
              <w:ind w:left="0" w:firstLine="0"/>
              <w:rPr>
                <w:rFonts w:cs="Calibri"/>
                <w:color w:val="000000"/>
              </w:rPr>
            </w:pPr>
            <w:r w:rsidRPr="00DA4E3E">
              <w:rPr>
                <w:rFonts w:cs="Calibri"/>
              </w:rPr>
              <w:t xml:space="preserve">Deux </w:t>
            </w:r>
            <w:r w:rsidRPr="00DA4E3E">
              <w:rPr>
                <w:rFonts w:cs="Calibri"/>
                <w:b/>
              </w:rPr>
              <w:t>guerres mondiales</w:t>
            </w:r>
            <w:r w:rsidRPr="00DA4E3E">
              <w:rPr>
                <w:rFonts w:cs="Calibri"/>
              </w:rPr>
              <w:t xml:space="preserve"> au vingtième siècle.</w:t>
            </w:r>
          </w:p>
          <w:p w14:paraId="724F9E67" w14:textId="77777777" w:rsidR="00AF7BAD" w:rsidRPr="00DA4E3E" w:rsidRDefault="00AF7BAD" w:rsidP="00AF7BAD">
            <w:pPr>
              <w:widowControl w:val="0"/>
              <w:numPr>
                <w:ilvl w:val="0"/>
                <w:numId w:val="7"/>
              </w:numPr>
              <w:tabs>
                <w:tab w:val="left" w:pos="12656"/>
              </w:tabs>
              <w:suppressAutoHyphens/>
              <w:spacing w:line="280" w:lineRule="exact"/>
              <w:ind w:left="0" w:firstLine="0"/>
              <w:rPr>
                <w:rFonts w:cs="Calibri"/>
              </w:rPr>
            </w:pPr>
            <w:r w:rsidRPr="00DA4E3E">
              <w:rPr>
                <w:rFonts w:cs="Calibri"/>
                <w:color w:val="000000"/>
              </w:rPr>
              <w:t>La construction européenne.</w:t>
            </w:r>
          </w:p>
        </w:tc>
        <w:tc>
          <w:tcPr>
            <w:tcW w:w="727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14:paraId="737CC68F" w14:textId="77777777" w:rsidR="00AF7BAD" w:rsidRPr="00DA4E3E" w:rsidRDefault="00AF7BAD" w:rsidP="00AF7BAD">
            <w:pPr>
              <w:spacing w:line="280" w:lineRule="exact"/>
              <w:jc w:val="both"/>
              <w:rPr>
                <w:rFonts w:cs="Calibri"/>
                <w:color w:val="000000"/>
              </w:rPr>
            </w:pPr>
            <w:r w:rsidRPr="00DA4E3E">
              <w:rPr>
                <w:rFonts w:cs="Calibri"/>
                <w:color w:val="000000"/>
              </w:rPr>
              <w:t xml:space="preserve">À partir des </w:t>
            </w:r>
            <w:r w:rsidRPr="00DA4E3E">
              <w:rPr>
                <w:rFonts w:cs="Calibri"/>
                <w:b/>
                <w:color w:val="000000"/>
              </w:rPr>
              <w:t xml:space="preserve">traces de la Grande Guerre et de la Seconde Guerre mondiale </w:t>
            </w:r>
            <w:r w:rsidRPr="00DA4E3E">
              <w:rPr>
                <w:rFonts w:cs="Calibri"/>
                <w:b/>
                <w:color w:val="0432FF"/>
              </w:rPr>
              <w:t>dans l’environnement des élèves</w:t>
            </w:r>
            <w:r w:rsidRPr="00DA4E3E">
              <w:rPr>
                <w:rFonts w:cs="Calibri"/>
                <w:color w:val="0432FF"/>
              </w:rPr>
              <w:t xml:space="preserve"> </w:t>
            </w:r>
            <w:r w:rsidRPr="00DA4E3E">
              <w:rPr>
                <w:rFonts w:cs="Calibri"/>
                <w:b/>
                <w:color w:val="000000"/>
              </w:rPr>
              <w:t>(lieux de mémoire et du souvenir</w:t>
            </w:r>
            <w:r w:rsidRPr="00DA4E3E">
              <w:rPr>
                <w:rFonts w:cs="Calibri"/>
                <w:color w:val="000000"/>
              </w:rPr>
              <w:t xml:space="preserve">, paysages montrant les reconstructions, dates de commémoration), on présente l’ampleur des </w:t>
            </w:r>
            <w:r w:rsidRPr="00DA4E3E">
              <w:rPr>
                <w:rFonts w:cs="Calibri"/>
                <w:b/>
                <w:color w:val="000000"/>
              </w:rPr>
              <w:t>deux conflits en les situant dans leurs contextes européen et mondial</w:t>
            </w:r>
            <w:r w:rsidRPr="00DA4E3E">
              <w:rPr>
                <w:rFonts w:cs="Calibri"/>
                <w:color w:val="000000"/>
              </w:rPr>
              <w:t xml:space="preserve">. </w:t>
            </w:r>
          </w:p>
          <w:p w14:paraId="14DA4095" w14:textId="77777777" w:rsidR="00AF7BAD" w:rsidRPr="00DA4E3E" w:rsidRDefault="00AF7BAD" w:rsidP="00AF7BAD">
            <w:pPr>
              <w:spacing w:line="280" w:lineRule="exact"/>
              <w:jc w:val="both"/>
              <w:rPr>
                <w:rFonts w:cs="Calibri"/>
                <w:b/>
                <w:color w:val="000000"/>
                <w:shd w:val="clear" w:color="auto" w:fill="FFFFFF"/>
              </w:rPr>
            </w:pPr>
            <w:r w:rsidRPr="00DA4E3E">
              <w:rPr>
                <w:rFonts w:cs="Calibri"/>
                <w:b/>
                <w:color w:val="000000"/>
              </w:rPr>
              <w:t xml:space="preserve">On évoque </w:t>
            </w:r>
            <w:r w:rsidRPr="00DA4E3E">
              <w:rPr>
                <w:rFonts w:cs="Calibri"/>
                <w:b/>
                <w:color w:val="0432FF"/>
              </w:rPr>
              <w:t>la Résistance</w:t>
            </w:r>
            <w:r w:rsidRPr="00DA4E3E">
              <w:rPr>
                <w:rFonts w:cs="Calibri"/>
                <w:b/>
                <w:color w:val="000000"/>
              </w:rPr>
              <w:t xml:space="preserve">, la France combattante et la collaboration. On aborde le </w:t>
            </w:r>
            <w:r w:rsidRPr="00DA4E3E">
              <w:rPr>
                <w:rFonts w:cs="Calibri"/>
                <w:b/>
                <w:color w:val="0432FF"/>
              </w:rPr>
              <w:t>génocide</w:t>
            </w:r>
            <w:r w:rsidRPr="00DA4E3E">
              <w:rPr>
                <w:rFonts w:cs="Calibri"/>
                <w:b/>
                <w:color w:val="000000"/>
              </w:rPr>
              <w:t xml:space="preserve"> </w:t>
            </w:r>
            <w:r w:rsidRPr="00DA4E3E">
              <w:rPr>
                <w:rFonts w:cs="Calibri"/>
                <w:b/>
                <w:color w:val="0432FF"/>
              </w:rPr>
              <w:t xml:space="preserve">des Juifs </w:t>
            </w:r>
            <w:r w:rsidRPr="00DA4E3E">
              <w:rPr>
                <w:rFonts w:cs="Calibri"/>
                <w:b/>
                <w:color w:val="000000"/>
              </w:rPr>
              <w:t xml:space="preserve">ainsi que les </w:t>
            </w:r>
            <w:r w:rsidRPr="00DA4E3E">
              <w:rPr>
                <w:rFonts w:cs="Calibri"/>
                <w:b/>
                <w:color w:val="0432FF"/>
              </w:rPr>
              <w:t>persécutions</w:t>
            </w:r>
            <w:r w:rsidRPr="00DA4E3E">
              <w:rPr>
                <w:rFonts w:cs="Calibri"/>
                <w:b/>
                <w:color w:val="000000"/>
              </w:rPr>
              <w:t xml:space="preserve"> à l’encontre d’autres populations.</w:t>
            </w:r>
          </w:p>
          <w:p w14:paraId="13EC4582" w14:textId="77777777" w:rsidR="00AF7BAD" w:rsidRPr="00DA4E3E" w:rsidRDefault="00AF7BAD" w:rsidP="00AF7BAD">
            <w:pPr>
              <w:pStyle w:val="Corpsdetexte"/>
              <w:spacing w:after="0" w:line="280" w:lineRule="exact"/>
              <w:jc w:val="both"/>
              <w:rPr>
                <w:rFonts w:cs="Calibri"/>
                <w:color w:val="000000"/>
                <w:shd w:val="clear" w:color="auto" w:fill="FFFFFF"/>
              </w:rPr>
            </w:pPr>
            <w:r w:rsidRPr="00DA4E3E">
              <w:rPr>
                <w:rFonts w:cs="Calibri"/>
                <w:color w:val="000000"/>
                <w:shd w:val="clear" w:color="auto" w:fill="FFFFFF"/>
              </w:rPr>
              <w:t xml:space="preserve">L’élève découvre que des pays européens, autrefois en guerre les uns contre les autres, sont aujourd’hui rassemblés au sein de l’Union européenne. </w:t>
            </w:r>
          </w:p>
        </w:tc>
      </w:tr>
    </w:tbl>
    <w:p w14:paraId="0AEBD4C8" w14:textId="77777777" w:rsidR="00AF7BAD" w:rsidRPr="001416F9" w:rsidRDefault="00AF7BAD" w:rsidP="00701B14">
      <w:pPr>
        <w:jc w:val="both"/>
        <w:rPr>
          <w:color w:val="7030A0"/>
        </w:rPr>
      </w:pPr>
    </w:p>
    <w:sectPr w:rsidR="00AF7BAD" w:rsidRPr="001416F9" w:rsidSect="00AF7BAD">
      <w:footerReference w:type="even" r:id="rId22"/>
      <w:footerReference w:type="default" r:id="rId23"/>
      <w:pgSz w:w="11900" w:h="16840"/>
      <w:pgMar w:top="794" w:right="851" w:bottom="81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2CD79" w14:textId="77777777" w:rsidR="00354B5D" w:rsidRDefault="00354B5D" w:rsidP="00AF7BAD">
      <w:r>
        <w:separator/>
      </w:r>
    </w:p>
  </w:endnote>
  <w:endnote w:type="continuationSeparator" w:id="0">
    <w:p w14:paraId="71D088BF" w14:textId="77777777" w:rsidR="00354B5D" w:rsidRDefault="00354B5D" w:rsidP="00AF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213146588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BD94E6E" w14:textId="1EAB3D87" w:rsidR="00AF7BAD" w:rsidRDefault="00AF7BAD" w:rsidP="004B46B4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ACD2A37" w14:textId="77777777" w:rsidR="00AF7BAD" w:rsidRDefault="00AF7BA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7551965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C979735" w14:textId="2C1F1560" w:rsidR="00AF7BAD" w:rsidRDefault="00AF7BAD" w:rsidP="004B46B4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0F8FD97F" w14:textId="77777777" w:rsidR="00AF7BAD" w:rsidRDefault="00AF7B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36902" w14:textId="77777777" w:rsidR="00354B5D" w:rsidRDefault="00354B5D" w:rsidP="00AF7BAD">
      <w:r>
        <w:separator/>
      </w:r>
    </w:p>
  </w:footnote>
  <w:footnote w:type="continuationSeparator" w:id="0">
    <w:p w14:paraId="0A811961" w14:textId="77777777" w:rsidR="00354B5D" w:rsidRDefault="00354B5D" w:rsidP="00AF7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Mangal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Manga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Manga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angal"/>
        <w:sz w:val="20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Manga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Manga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angal"/>
        <w:sz w:val="20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Manga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Mangal"/>
      </w:rPr>
    </w:lvl>
  </w:abstractNum>
  <w:abstractNum w:abstractNumId="1" w15:restartNumberingAfterBreak="0">
    <w:nsid w:val="27837392"/>
    <w:multiLevelType w:val="hybridMultilevel"/>
    <w:tmpl w:val="B3B83ABE"/>
    <w:lvl w:ilvl="0" w:tplc="249E30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A71332"/>
    <w:multiLevelType w:val="hybridMultilevel"/>
    <w:tmpl w:val="02ACF9D2"/>
    <w:lvl w:ilvl="0" w:tplc="D5BC18A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475E1"/>
    <w:multiLevelType w:val="hybridMultilevel"/>
    <w:tmpl w:val="299E16FE"/>
    <w:lvl w:ilvl="0" w:tplc="EE3AC8C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3E216F2"/>
    <w:multiLevelType w:val="hybridMultilevel"/>
    <w:tmpl w:val="4A80A18C"/>
    <w:lvl w:ilvl="0" w:tplc="444CA3C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6347DCD"/>
    <w:multiLevelType w:val="hybridMultilevel"/>
    <w:tmpl w:val="AD5054D0"/>
    <w:lvl w:ilvl="0" w:tplc="A5E6EDB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7F72050"/>
    <w:multiLevelType w:val="hybridMultilevel"/>
    <w:tmpl w:val="4FD0780A"/>
    <w:lvl w:ilvl="0" w:tplc="954044F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0A"/>
    <w:rsid w:val="00002033"/>
    <w:rsid w:val="000261E1"/>
    <w:rsid w:val="000852A8"/>
    <w:rsid w:val="00106D55"/>
    <w:rsid w:val="001416F9"/>
    <w:rsid w:val="00180221"/>
    <w:rsid w:val="001876F7"/>
    <w:rsid w:val="00191E8E"/>
    <w:rsid w:val="00272730"/>
    <w:rsid w:val="002853A1"/>
    <w:rsid w:val="00294185"/>
    <w:rsid w:val="002F4423"/>
    <w:rsid w:val="00304201"/>
    <w:rsid w:val="00310CC5"/>
    <w:rsid w:val="00354B5D"/>
    <w:rsid w:val="00434BCF"/>
    <w:rsid w:val="00436DC0"/>
    <w:rsid w:val="00455743"/>
    <w:rsid w:val="00460334"/>
    <w:rsid w:val="00477A6C"/>
    <w:rsid w:val="00496ACB"/>
    <w:rsid w:val="004A593E"/>
    <w:rsid w:val="004D5211"/>
    <w:rsid w:val="004F6451"/>
    <w:rsid w:val="00504943"/>
    <w:rsid w:val="00516D36"/>
    <w:rsid w:val="005505B0"/>
    <w:rsid w:val="00553973"/>
    <w:rsid w:val="005555F6"/>
    <w:rsid w:val="0057297B"/>
    <w:rsid w:val="00593467"/>
    <w:rsid w:val="005B5E4C"/>
    <w:rsid w:val="005F29CC"/>
    <w:rsid w:val="00616C99"/>
    <w:rsid w:val="00644C4B"/>
    <w:rsid w:val="00666C29"/>
    <w:rsid w:val="006A0853"/>
    <w:rsid w:val="006C42EC"/>
    <w:rsid w:val="006C7E54"/>
    <w:rsid w:val="006D049E"/>
    <w:rsid w:val="006E3AF4"/>
    <w:rsid w:val="00701B14"/>
    <w:rsid w:val="007036AC"/>
    <w:rsid w:val="00704118"/>
    <w:rsid w:val="00711330"/>
    <w:rsid w:val="00713767"/>
    <w:rsid w:val="00736BDD"/>
    <w:rsid w:val="00755F91"/>
    <w:rsid w:val="007633F2"/>
    <w:rsid w:val="00772F3B"/>
    <w:rsid w:val="00786FB7"/>
    <w:rsid w:val="007B4F0A"/>
    <w:rsid w:val="007D1890"/>
    <w:rsid w:val="008401BF"/>
    <w:rsid w:val="00861915"/>
    <w:rsid w:val="00864798"/>
    <w:rsid w:val="008B1496"/>
    <w:rsid w:val="008E1A23"/>
    <w:rsid w:val="00960E41"/>
    <w:rsid w:val="00963DC0"/>
    <w:rsid w:val="009B0DFC"/>
    <w:rsid w:val="009B7AC1"/>
    <w:rsid w:val="009E55E6"/>
    <w:rsid w:val="00A17CFC"/>
    <w:rsid w:val="00A53571"/>
    <w:rsid w:val="00A60FC6"/>
    <w:rsid w:val="00A63004"/>
    <w:rsid w:val="00A63EAD"/>
    <w:rsid w:val="00A71337"/>
    <w:rsid w:val="00A72053"/>
    <w:rsid w:val="00A815FE"/>
    <w:rsid w:val="00AB6A85"/>
    <w:rsid w:val="00AC0960"/>
    <w:rsid w:val="00AC1238"/>
    <w:rsid w:val="00AE73A3"/>
    <w:rsid w:val="00AF7BAD"/>
    <w:rsid w:val="00B05C1F"/>
    <w:rsid w:val="00B10798"/>
    <w:rsid w:val="00B3028E"/>
    <w:rsid w:val="00BB3489"/>
    <w:rsid w:val="00BD7347"/>
    <w:rsid w:val="00C00A39"/>
    <w:rsid w:val="00C24C2B"/>
    <w:rsid w:val="00C30D19"/>
    <w:rsid w:val="00C51993"/>
    <w:rsid w:val="00C6036C"/>
    <w:rsid w:val="00C86B88"/>
    <w:rsid w:val="00CB3CD7"/>
    <w:rsid w:val="00CB59D2"/>
    <w:rsid w:val="00CC6F6B"/>
    <w:rsid w:val="00CE7345"/>
    <w:rsid w:val="00CF7CD2"/>
    <w:rsid w:val="00D016F1"/>
    <w:rsid w:val="00D35926"/>
    <w:rsid w:val="00D46CA5"/>
    <w:rsid w:val="00D63F1E"/>
    <w:rsid w:val="00D72CD6"/>
    <w:rsid w:val="00D85453"/>
    <w:rsid w:val="00D93C99"/>
    <w:rsid w:val="00D93F57"/>
    <w:rsid w:val="00D96D08"/>
    <w:rsid w:val="00DA4E3E"/>
    <w:rsid w:val="00DD6776"/>
    <w:rsid w:val="00DF7884"/>
    <w:rsid w:val="00E1553D"/>
    <w:rsid w:val="00E4759A"/>
    <w:rsid w:val="00E47BE4"/>
    <w:rsid w:val="00E8024B"/>
    <w:rsid w:val="00EF416A"/>
    <w:rsid w:val="00F43AEB"/>
    <w:rsid w:val="00F6696E"/>
    <w:rsid w:val="00F7464E"/>
    <w:rsid w:val="00F77551"/>
    <w:rsid w:val="00F84B85"/>
    <w:rsid w:val="00FB76B6"/>
    <w:rsid w:val="00FE149B"/>
    <w:rsid w:val="00FF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E28304"/>
  <w15:chartTrackingRefBased/>
  <w15:docId w15:val="{E5FDA85A-E0F9-0C42-9255-20BEFE5D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C99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028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Lienhypertexte">
    <w:name w:val="Hyperlink"/>
    <w:basedOn w:val="Policepardfaut"/>
    <w:uiPriority w:val="99"/>
    <w:unhideWhenUsed/>
    <w:rsid w:val="00C6036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6036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6036C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3004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3004"/>
    <w:rPr>
      <w:rFonts w:ascii="Times New Roman" w:hAnsi="Times New Roman" w:cs="Times New Roman"/>
      <w:sz w:val="18"/>
      <w:szCs w:val="18"/>
    </w:rPr>
  </w:style>
  <w:style w:type="paragraph" w:styleId="Corpsdetexte">
    <w:name w:val="Body Text"/>
    <w:basedOn w:val="Normal"/>
    <w:link w:val="CorpsdetexteCar"/>
    <w:rsid w:val="00AF7BAD"/>
    <w:pPr>
      <w:widowControl w:val="0"/>
      <w:suppressAutoHyphens/>
      <w:spacing w:after="120" w:line="276" w:lineRule="auto"/>
    </w:pPr>
    <w:rPr>
      <w:rFonts w:eastAsia="SimSun" w:cs="Mangal"/>
      <w:color w:val="00000A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AF7BAD"/>
    <w:rPr>
      <w:rFonts w:ascii="Times New Roman" w:eastAsia="SimSun" w:hAnsi="Times New Roman" w:cs="Mangal"/>
      <w:color w:val="00000A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AF7BA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AF7BAD"/>
  </w:style>
  <w:style w:type="character" w:styleId="Numrodepage">
    <w:name w:val="page number"/>
    <w:basedOn w:val="Policepardfaut"/>
    <w:uiPriority w:val="99"/>
    <w:semiHidden/>
    <w:unhideWhenUsed/>
    <w:rsid w:val="00AF7BAD"/>
  </w:style>
  <w:style w:type="character" w:customStyle="1" w:styleId="downloadlinklink">
    <w:name w:val="download_link_link"/>
    <w:basedOn w:val="Policepardfaut"/>
    <w:rsid w:val="00D93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ransfer.com/downloads/2b414ed7ab2b29751b2a472006c3cde020210420171748/c6afa46d48e66e46d0fd36b7298f9a5520210420171748/d690d6" TargetMode="External"/><Relationship Id="rId13" Type="http://schemas.openxmlformats.org/officeDocument/2006/relationships/hyperlink" Target="https://yadvashem-france.org/recherche-justes/?recherche_affich_geo=Cher" TargetMode="External"/><Relationship Id="rId18" Type="http://schemas.openxmlformats.org/officeDocument/2006/relationships/hyperlink" Target="http://www.grenierdesarah.org/index.php/fr/component/grenierdesarah/?view=listeparcour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moire.ciclic.fr/7560-fusillade-du-10-juin-1944-la" TargetMode="External"/><Relationship Id="rId7" Type="http://schemas.openxmlformats.org/officeDocument/2006/relationships/hyperlink" Target="mailto:jean-louis.laubry@univ-orleans.fr" TargetMode="External"/><Relationship Id="rId12" Type="http://schemas.openxmlformats.org/officeDocument/2006/relationships/hyperlink" Target="https://yadvashem-france.org/recherche-justes/" TargetMode="External"/><Relationship Id="rId17" Type="http://schemas.openxmlformats.org/officeDocument/2006/relationships/hyperlink" Target="http://www.grenierdesarah.org/index.php/fr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emoire.ciclic.fr/12392-nasse-la-douadic-1942-1945" TargetMode="External"/><Relationship Id="rId20" Type="http://schemas.openxmlformats.org/officeDocument/2006/relationships/hyperlink" Target="https://memoire.ciclic.fr/2380-liberation-de-bourg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a.fr/video/AFE85000914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memoire.ciclic.fr/12394-camp-de-douadic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memoire.ciclic.fr/127-chateauroux-occupe" TargetMode="External"/><Relationship Id="rId19" Type="http://schemas.openxmlformats.org/officeDocument/2006/relationships/hyperlink" Target="https://we.tl/t-y4AYe4Hw9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moire.ciclic.fr/126-exode" TargetMode="External"/><Relationship Id="rId14" Type="http://schemas.openxmlformats.org/officeDocument/2006/relationships/hyperlink" Target="http://www.ajpn.org/departement-Departement-du-Cher-en-1939-1945-18.htm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1530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Laubry Jean-Louis</dc:creator>
  <cp:keywords/>
  <dc:description/>
  <cp:lastModifiedBy>Jean-Louis Laubry</cp:lastModifiedBy>
  <cp:revision>3</cp:revision>
  <cp:lastPrinted>2020-04-21T16:33:00Z</cp:lastPrinted>
  <dcterms:created xsi:type="dcterms:W3CDTF">2021-04-20T18:27:00Z</dcterms:created>
  <dcterms:modified xsi:type="dcterms:W3CDTF">2021-04-20T18:27:00Z</dcterms:modified>
</cp:coreProperties>
</file>