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Grilledutableau"/>
        <w:tblW w:w="152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92"/>
        <w:gridCol w:w="2176"/>
        <w:gridCol w:w="2263"/>
        <w:gridCol w:w="2351"/>
        <w:gridCol w:w="1903"/>
        <w:gridCol w:w="1701"/>
        <w:gridCol w:w="1983"/>
      </w:tblGrid>
      <w:tr>
        <w:trPr/>
        <w:tc>
          <w:tcPr>
            <w:tcW w:w="2892" w:type="dxa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Classe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Entrée culturelle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Thématique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Problématique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 xml:space="preserve">Tâche Finale </w:t>
            </w:r>
            <w:r>
              <w:rPr/>
              <w:t>et/ou évaluation sommative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Activité langagière dominante</w:t>
            </w:r>
          </w:p>
        </w:tc>
        <w:tc>
          <w:tcPr>
            <w:tcW w:w="12377" w:type="dxa"/>
            <w:gridSpan w:val="6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92" w:type="dxa"/>
            <w:vMerge w:val="restart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Outils à maîtriser pour réussir la tâche finale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(objectifs de séquence)</w:t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6790" w:type="dxa"/>
            <w:gridSpan w:val="3"/>
            <w:tcBorders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/>
              <w:t>Compétence linguistique</w:t>
            </w:r>
          </w:p>
        </w:tc>
        <w:tc>
          <w:tcPr>
            <w:tcW w:w="1903" w:type="dxa"/>
            <w:vMerge w:val="restart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Compétence pragmatique</w:t>
            </w:r>
          </w:p>
        </w:tc>
        <w:tc>
          <w:tcPr>
            <w:tcW w:w="1701" w:type="dxa"/>
            <w:vMerge w:val="restart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Compétence socio-linguistique</w:t>
            </w:r>
          </w:p>
        </w:tc>
        <w:tc>
          <w:tcPr>
            <w:tcW w:w="1983" w:type="dxa"/>
            <w:vMerge w:val="restart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Compétence culturelle</w:t>
            </w:r>
          </w:p>
        </w:tc>
      </w:tr>
      <w:tr>
        <w:trPr/>
        <w:tc>
          <w:tcPr>
            <w:tcW w:w="2892" w:type="dxa"/>
            <w:vMerge w:val="continue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Lexique</w:t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Grammaire et syntaxe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Phonétique</w:t>
            </w:r>
          </w:p>
        </w:tc>
        <w:tc>
          <w:tcPr>
            <w:tcW w:w="1903" w:type="dxa"/>
            <w:vMerge w:val="continue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1983" w:type="dxa"/>
            <w:vMerge w:val="continue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</w:tr>
      <w:tr>
        <w:trPr/>
        <w:tc>
          <w:tcPr>
            <w:tcW w:w="2892" w:type="dxa"/>
            <w:vMerge w:val="continue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2176" w:type="dxa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1903" w:type="dxa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</w:tr>
      <w:tr>
        <w:trPr/>
        <w:tc>
          <w:tcPr>
            <w:tcW w:w="2892" w:type="dxa"/>
            <w:tcBorders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  <w:t>Tâche</w:t>
            </w:r>
            <w:r>
              <w:rPr/>
              <w:t>s</w:t>
            </w:r>
            <w:r>
              <w:rPr/>
              <w:t xml:space="preserve"> intermédiaire</w:t>
            </w:r>
            <w:r>
              <w:rPr/>
              <w:t>s et évaluations formatives</w:t>
            </w:r>
          </w:p>
        </w:tc>
        <w:tc>
          <w:tcPr>
            <w:tcW w:w="12377" w:type="dxa"/>
            <w:gridSpan w:val="6"/>
            <w:tcBorders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07616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616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61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61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61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61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61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616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616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07616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07616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07616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07616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076166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076166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076166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076166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076166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link w:val="Titre"/>
    <w:uiPriority w:val="10"/>
    <w:qFormat/>
    <w:rsid w:val="0007616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0761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0761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6166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076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166"/>
    <w:rPr>
      <w:b/>
      <w:bCs/>
      <w:smallCaps/>
      <w:color w:val="0F4761" w:themeColor="accent1" w:themeShade="bf"/>
      <w:spacing w:val="5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533b7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533b7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Normal"/>
    <w:link w:val="TitreCar"/>
    <w:uiPriority w:val="10"/>
    <w:qFormat/>
    <w:rsid w:val="0007616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0761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07616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16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07616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a533b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a533b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0761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7C5A7782564499954A73F949DE50A" ma:contentTypeVersion="9" ma:contentTypeDescription="Create a new document." ma:contentTypeScope="" ma:versionID="60be1803fd6e69275f15e6365b819938">
  <xsd:schema xmlns:xsd="http://www.w3.org/2001/XMLSchema" xmlns:xs="http://www.w3.org/2001/XMLSchema" xmlns:p="http://schemas.microsoft.com/office/2006/metadata/properties" xmlns:ns3="81d29c72-5da9-4db1-913d-d3bcf2a06f3c" xmlns:ns4="594ad540-f6a5-49b0-936b-6f210dd84419" targetNamespace="http://schemas.microsoft.com/office/2006/metadata/properties" ma:root="true" ma:fieldsID="c2865863d6631a4d46011312bb5703b7" ns3:_="" ns4:_="">
    <xsd:import namespace="81d29c72-5da9-4db1-913d-d3bcf2a06f3c"/>
    <xsd:import namespace="594ad540-f6a5-49b0-936b-6f210dd844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9c72-5da9-4db1-913d-d3bcf2a06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ad540-f6a5-49b0-936b-6f210dd84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578FB-722A-410F-B4B4-A6E874D8271F}">
  <ds:schemaRefs>
    <ds:schemaRef ds:uri="http://purl.org/dc/terms/"/>
    <ds:schemaRef ds:uri="81d29c72-5da9-4db1-913d-d3bcf2a06f3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94ad540-f6a5-49b0-936b-6f210dd8441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4A6708-9D95-4C4D-8244-0969900F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9c72-5da9-4db1-913d-d3bcf2a06f3c"/>
    <ds:schemaRef ds:uri="594ad540-f6a5-49b0-936b-6f210dd84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68DE1-BDD4-40CC-8A39-5929962A5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LibreOffice/6.4.7.2$Linux_X86_64 LibreOffice_project/40$Build-2</Application>
  <Pages>2</Pages>
  <Words>42</Words>
  <Characters>337</Characters>
  <CharactersWithSpaces>363</CharactersWithSpaces>
  <Paragraphs>16</Paragraphs>
  <Company>Universite d Orleans INSPE CVL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2025-03-14T13:13:00Z</dcterms:created>
  <dc:creator>Emiline Munn</dc:creator>
  <dc:description/>
  <dc:language>fr-FR</dc:language>
  <cp:lastModifiedBy/>
  <cp:lastPrinted>2025-03-14T13:09:00Z</cp:lastPrinted>
  <dcterms:modified xsi:type="dcterms:W3CDTF">2025-09-03T19:13:17Z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Universite d Orleans INSPE CVL</vt:lpwstr>
  </property>
  <property fmtid="{D5CDD505-2E9C-101B-9397-08002B2CF9AE}" pid="4" name="ContentTypeId">
    <vt:lpwstr>0x0101004027C5A7782564499954A73F949DE50A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