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612F" w14:textId="78C0896B" w:rsidR="003522AA" w:rsidRPr="00277DF1" w:rsidRDefault="001F597D" w:rsidP="003522AA">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rPr>
      </w:pPr>
      <w:bookmarkStart w:id="0" w:name="_Toc429984998"/>
      <w:r w:rsidRPr="00277DF1">
        <w:rPr>
          <w:rFonts w:ascii="Times New Roman" w:hAnsi="Times New Roman"/>
          <w:b/>
          <w:sz w:val="28"/>
          <w:szCs w:val="28"/>
        </w:rPr>
        <w:t>CYCLE 3</w:t>
      </w:r>
      <w:r w:rsidR="00B824BE">
        <w:rPr>
          <w:rFonts w:ascii="Times New Roman" w:hAnsi="Times New Roman"/>
          <w:b/>
          <w:sz w:val="28"/>
          <w:szCs w:val="28"/>
        </w:rPr>
        <w:t xml:space="preserve"> (2020)</w:t>
      </w:r>
      <w:r w:rsidRPr="00277DF1">
        <w:rPr>
          <w:rFonts w:ascii="Times New Roman" w:hAnsi="Times New Roman"/>
          <w:b/>
          <w:sz w:val="28"/>
          <w:szCs w:val="28"/>
        </w:rPr>
        <w:t xml:space="preserve"> - </w:t>
      </w:r>
      <w:r w:rsidR="003522AA" w:rsidRPr="00277DF1">
        <w:rPr>
          <w:rFonts w:ascii="Times New Roman" w:hAnsi="Times New Roman"/>
          <w:b/>
          <w:sz w:val="28"/>
          <w:szCs w:val="28"/>
        </w:rPr>
        <w:t>H</w:t>
      </w:r>
      <w:bookmarkEnd w:id="0"/>
      <w:r w:rsidR="003522AA" w:rsidRPr="00277DF1">
        <w:rPr>
          <w:rFonts w:ascii="Times New Roman" w:hAnsi="Times New Roman"/>
          <w:b/>
          <w:sz w:val="28"/>
          <w:szCs w:val="28"/>
        </w:rPr>
        <w:t>istoire</w:t>
      </w:r>
    </w:p>
    <w:tbl>
      <w:tblPr>
        <w:tblW w:w="5000" w:type="pct"/>
        <w:tblLayout w:type="fixed"/>
        <w:tblCellMar>
          <w:left w:w="3" w:type="dxa"/>
          <w:right w:w="55" w:type="dxa"/>
        </w:tblCellMar>
        <w:tblLook w:val="0000" w:firstRow="0" w:lastRow="0" w:firstColumn="0" w:lastColumn="0" w:noHBand="0" w:noVBand="0"/>
      </w:tblPr>
      <w:tblGrid>
        <w:gridCol w:w="2832"/>
        <w:gridCol w:w="945"/>
        <w:gridCol w:w="6415"/>
      </w:tblGrid>
      <w:tr w:rsidR="003522AA" w:rsidRPr="003522AA" w14:paraId="52E6B513" w14:textId="77777777" w:rsidTr="00342A47">
        <w:tc>
          <w:tcPr>
            <w:tcW w:w="10192" w:type="dxa"/>
            <w:gridSpan w:val="3"/>
            <w:tcBorders>
              <w:top w:val="single" w:sz="2" w:space="0" w:color="000080"/>
              <w:left w:val="single" w:sz="2" w:space="0" w:color="000080"/>
              <w:bottom w:val="single" w:sz="2" w:space="0" w:color="000080"/>
              <w:right w:val="single" w:sz="2" w:space="0" w:color="000080"/>
            </w:tcBorders>
            <w:shd w:val="clear" w:color="auto" w:fill="DAEEF3"/>
          </w:tcPr>
          <w:p w14:paraId="0EA45F3F" w14:textId="77777777" w:rsidR="003522AA" w:rsidRPr="003522AA" w:rsidRDefault="003522AA" w:rsidP="00280402">
            <w:pPr>
              <w:pStyle w:val="Corpsdetexte"/>
              <w:spacing w:after="0" w:line="240" w:lineRule="auto"/>
              <w:jc w:val="center"/>
              <w:rPr>
                <w:rFonts w:cs="Calibri"/>
                <w:b/>
                <w:szCs w:val="20"/>
              </w:rPr>
            </w:pPr>
            <w:r w:rsidRPr="003522AA">
              <w:rPr>
                <w:rFonts w:cs="Calibri"/>
                <w:b/>
                <w:szCs w:val="20"/>
              </w:rPr>
              <w:t>Classe de CM1</w:t>
            </w:r>
          </w:p>
        </w:tc>
      </w:tr>
      <w:tr w:rsidR="003522AA" w:rsidRPr="003522AA" w14:paraId="50A37D86" w14:textId="77777777" w:rsidTr="00342A47">
        <w:tc>
          <w:tcPr>
            <w:tcW w:w="2832" w:type="dxa"/>
            <w:tcBorders>
              <w:top w:val="single" w:sz="2" w:space="0" w:color="000080"/>
              <w:left w:val="single" w:sz="2" w:space="0" w:color="000080"/>
              <w:bottom w:val="single" w:sz="2" w:space="0" w:color="000080"/>
            </w:tcBorders>
            <w:shd w:val="clear" w:color="auto" w:fill="DAEEF3"/>
          </w:tcPr>
          <w:p w14:paraId="77BD74CA" w14:textId="77777777" w:rsidR="003522AA" w:rsidRPr="003522AA" w:rsidRDefault="003522AA" w:rsidP="00280402">
            <w:pPr>
              <w:spacing w:after="0" w:line="240" w:lineRule="auto"/>
              <w:rPr>
                <w:rFonts w:ascii="Times New Roman" w:hAnsi="Times New Roman" w:cs="Calibri"/>
                <w:b/>
                <w:sz w:val="24"/>
                <w:szCs w:val="20"/>
              </w:rPr>
            </w:pPr>
            <w:r w:rsidRPr="003522AA">
              <w:rPr>
                <w:rFonts w:ascii="Times New Roman" w:hAnsi="Times New Roman" w:cs="Calibri"/>
                <w:b/>
                <w:sz w:val="24"/>
                <w:szCs w:val="20"/>
              </w:rPr>
              <w:t>Repères annuels de programmation</w:t>
            </w:r>
          </w:p>
        </w:tc>
        <w:tc>
          <w:tcPr>
            <w:tcW w:w="7360" w:type="dxa"/>
            <w:gridSpan w:val="2"/>
            <w:tcBorders>
              <w:top w:val="single" w:sz="2" w:space="0" w:color="000080"/>
              <w:left w:val="single" w:sz="2" w:space="0" w:color="000080"/>
              <w:bottom w:val="single" w:sz="2" w:space="0" w:color="000080"/>
              <w:right w:val="single" w:sz="2" w:space="0" w:color="000080"/>
            </w:tcBorders>
            <w:shd w:val="clear" w:color="auto" w:fill="DAEEF3"/>
          </w:tcPr>
          <w:p w14:paraId="3A364FE3" w14:textId="77777777" w:rsidR="003522AA" w:rsidRPr="003522AA" w:rsidRDefault="003522AA" w:rsidP="00280402">
            <w:pPr>
              <w:pStyle w:val="Corpsdetexte"/>
              <w:spacing w:after="0" w:line="240" w:lineRule="auto"/>
              <w:jc w:val="both"/>
              <w:rPr>
                <w:rFonts w:cs="Calibri"/>
                <w:b/>
                <w:szCs w:val="20"/>
              </w:rPr>
            </w:pPr>
            <w:r w:rsidRPr="003522AA">
              <w:rPr>
                <w:rFonts w:cs="Calibri"/>
                <w:b/>
                <w:szCs w:val="20"/>
              </w:rPr>
              <w:t>Démarches et contenus d’enseignement</w:t>
            </w:r>
          </w:p>
        </w:tc>
      </w:tr>
      <w:tr w:rsidR="003522AA" w:rsidRPr="003522AA" w14:paraId="1C5D9D50" w14:textId="77777777" w:rsidTr="00342A47">
        <w:tc>
          <w:tcPr>
            <w:tcW w:w="2832" w:type="dxa"/>
            <w:tcBorders>
              <w:top w:val="single" w:sz="2" w:space="0" w:color="000080"/>
              <w:left w:val="single" w:sz="2" w:space="0" w:color="000080"/>
              <w:bottom w:val="single" w:sz="2" w:space="0" w:color="000080"/>
            </w:tcBorders>
            <w:shd w:val="clear" w:color="auto" w:fill="FFFFFF"/>
          </w:tcPr>
          <w:p w14:paraId="2B135127" w14:textId="77777777" w:rsidR="003522AA" w:rsidRPr="003522AA" w:rsidRDefault="003522AA" w:rsidP="00280402">
            <w:pPr>
              <w:spacing w:after="0" w:line="240" w:lineRule="auto"/>
              <w:jc w:val="center"/>
              <w:rPr>
                <w:rFonts w:ascii="Times New Roman" w:hAnsi="Times New Roman" w:cs="Calibri"/>
                <w:b/>
                <w:sz w:val="24"/>
                <w:szCs w:val="20"/>
              </w:rPr>
            </w:pPr>
          </w:p>
          <w:p w14:paraId="1F1D05FC"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1</w:t>
            </w:r>
          </w:p>
          <w:p w14:paraId="377B4C98" w14:textId="6E819BDC"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Et avant la France ?</w:t>
            </w:r>
            <w:r w:rsidR="006D719E">
              <w:rPr>
                <w:rFonts w:ascii="Times New Roman" w:hAnsi="Times New Roman" w:cs="Calibri"/>
                <w:b/>
                <w:sz w:val="24"/>
                <w:szCs w:val="20"/>
              </w:rPr>
              <w:t xml:space="preserve"> </w:t>
            </w:r>
          </w:p>
          <w:p w14:paraId="103637F7" w14:textId="7EE07238" w:rsidR="003522AA" w:rsidRPr="00E60E36" w:rsidRDefault="00E60E36" w:rsidP="00280402">
            <w:pPr>
              <w:spacing w:after="0" w:line="240" w:lineRule="auto"/>
              <w:jc w:val="center"/>
              <w:rPr>
                <w:rFonts w:ascii="Times New Roman" w:hAnsi="Times New Roman" w:cs="Calibri"/>
                <w:b/>
                <w:color w:val="FF0000"/>
                <w:sz w:val="24"/>
                <w:szCs w:val="20"/>
              </w:rPr>
            </w:pPr>
            <w:r w:rsidRPr="00E60E36">
              <w:rPr>
                <w:rFonts w:ascii="Times New Roman" w:hAnsi="Times New Roman" w:cs="Calibri"/>
                <w:b/>
                <w:color w:val="FF0000"/>
                <w:sz w:val="24"/>
                <w:szCs w:val="20"/>
              </w:rPr>
              <w:t>(TD2)</w:t>
            </w:r>
          </w:p>
          <w:p w14:paraId="0B0DC2EB" w14:textId="77777777" w:rsidR="003522AA" w:rsidRPr="003522AA" w:rsidRDefault="003522AA" w:rsidP="00410E43">
            <w:pPr>
              <w:pStyle w:val="Corpsdetexte"/>
              <w:numPr>
                <w:ilvl w:val="0"/>
                <w:numId w:val="3"/>
              </w:numPr>
              <w:tabs>
                <w:tab w:val="left" w:pos="12656"/>
              </w:tabs>
              <w:spacing w:after="0" w:line="240" w:lineRule="auto"/>
              <w:rPr>
                <w:rFonts w:cs="Calibri"/>
                <w:szCs w:val="20"/>
              </w:rPr>
            </w:pPr>
          </w:p>
          <w:p w14:paraId="29FB7016" w14:textId="77777777"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Quelles traces d’une occupation ancienne du territoire français ?</w:t>
            </w:r>
          </w:p>
          <w:p w14:paraId="2E07D71B" w14:textId="77777777"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Celtes, Gaulois, Grecs et Romains : quels héritages des mondes anciens ?</w:t>
            </w:r>
          </w:p>
          <w:p w14:paraId="7DD3FBD9" w14:textId="77777777"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Les grands mouvements et déplacements de populations (IV-X</w:t>
            </w:r>
            <w:r w:rsidRPr="003522AA">
              <w:rPr>
                <w:rFonts w:cs="Calibri"/>
                <w:szCs w:val="20"/>
                <w:vertAlign w:val="superscript"/>
              </w:rPr>
              <w:t>e</w:t>
            </w:r>
            <w:r w:rsidRPr="003522AA">
              <w:rPr>
                <w:rFonts w:cs="Calibri"/>
                <w:szCs w:val="20"/>
              </w:rPr>
              <w:t xml:space="preserve"> siècles).</w:t>
            </w:r>
          </w:p>
          <w:p w14:paraId="4871BA41" w14:textId="77777777"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Clovis et Charlemagne, Mérovingiens et Carolingiens dans la continuité de l’empire romain.</w:t>
            </w:r>
          </w:p>
          <w:p w14:paraId="4E03245B" w14:textId="77777777" w:rsidR="003522AA" w:rsidRPr="003522AA" w:rsidRDefault="003522AA" w:rsidP="003522AA">
            <w:pPr>
              <w:widowControl w:val="0"/>
              <w:numPr>
                <w:ilvl w:val="0"/>
                <w:numId w:val="3"/>
              </w:numPr>
              <w:tabs>
                <w:tab w:val="left" w:pos="0"/>
              </w:tabs>
              <w:suppressAutoHyphens/>
              <w:spacing w:after="0" w:line="240" w:lineRule="auto"/>
              <w:rPr>
                <w:rFonts w:ascii="Times New Roman" w:hAnsi="Times New Roman" w:cs="Calibri"/>
                <w:sz w:val="24"/>
                <w:szCs w:val="20"/>
              </w:rPr>
            </w:pPr>
          </w:p>
        </w:tc>
        <w:tc>
          <w:tcPr>
            <w:tcW w:w="7360" w:type="dxa"/>
            <w:gridSpan w:val="2"/>
            <w:tcBorders>
              <w:top w:val="single" w:sz="2" w:space="0" w:color="000080"/>
              <w:left w:val="single" w:sz="2" w:space="0" w:color="000080"/>
              <w:bottom w:val="single" w:sz="2" w:space="0" w:color="000080"/>
              <w:right w:val="single" w:sz="2" w:space="0" w:color="000080"/>
            </w:tcBorders>
            <w:shd w:val="clear" w:color="auto" w:fill="FFFFFF"/>
          </w:tcPr>
          <w:p w14:paraId="6996A19B" w14:textId="77777777" w:rsidR="003522AA" w:rsidRPr="003522AA" w:rsidRDefault="003522AA" w:rsidP="0096572A">
            <w:pPr>
              <w:pStyle w:val="Corpsdetexte"/>
              <w:spacing w:after="0" w:line="240" w:lineRule="auto"/>
              <w:jc w:val="both"/>
              <w:rPr>
                <w:rFonts w:cs="Calibri"/>
                <w:szCs w:val="20"/>
              </w:rPr>
            </w:pPr>
            <w:r w:rsidRPr="003522AA">
              <w:rPr>
                <w:rFonts w:cs="Calibri"/>
                <w:szCs w:val="20"/>
              </w:rPr>
              <w:t xml:space="preserve">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 et historiques différentes relevées dans un autre lieu en France, pour montrer l’ancienneté du peuplement et la pluralité des héritages. </w:t>
            </w:r>
          </w:p>
          <w:p w14:paraId="52C29C63" w14:textId="77777777" w:rsidR="003522AA" w:rsidRPr="003522AA" w:rsidRDefault="003522AA" w:rsidP="0096572A">
            <w:pPr>
              <w:pStyle w:val="Corpsdetexte"/>
              <w:spacing w:after="0" w:line="240" w:lineRule="auto"/>
              <w:jc w:val="both"/>
              <w:rPr>
                <w:rFonts w:cs="Calibri"/>
                <w:szCs w:val="20"/>
              </w:rPr>
            </w:pPr>
            <w:r w:rsidRPr="003522AA">
              <w:rPr>
                <w:rFonts w:cs="Calibri"/>
                <w:szCs w:val="20"/>
              </w:rPr>
              <w:t xml:space="preserve">On se centrera ensuite sur les Gaules, caractérisées par le brassage de leurs populations et les contacts entre Celtes, Gaulois et civilisations méditerranéennes. L’histoire de la colonisation romaine des Gaules ne doit pas faire oublier que la civilisation gauloise, dont on garde des traces matérielles, ne connait pas de rupture brusque. Les apports de la romanité sont néanmoins nombreux : villes, routes, religion chrétienne (mais aussi judaïsme) en sont des exemples. On n’oublie pas d’expliquer aux élèves </w:t>
            </w:r>
            <w:r w:rsidRPr="003522AA">
              <w:rPr>
                <w:rFonts w:eastAsia="Times New Roman" w:cs="Calibri"/>
                <w:color w:val="01163D"/>
                <w:szCs w:val="20"/>
              </w:rPr>
              <w:t>qu’à partir du IV</w:t>
            </w:r>
            <w:r w:rsidRPr="003522AA">
              <w:rPr>
                <w:rFonts w:eastAsia="Times New Roman" w:cs="Calibri"/>
                <w:color w:val="01163D"/>
                <w:szCs w:val="20"/>
                <w:vertAlign w:val="superscript"/>
              </w:rPr>
              <w:t>e</w:t>
            </w:r>
            <w:r w:rsidRPr="003522AA">
              <w:rPr>
                <w:rFonts w:eastAsia="Times New Roman" w:cs="Calibri"/>
                <w:color w:val="01163D"/>
                <w:szCs w:val="20"/>
              </w:rPr>
              <w:t xml:space="preserve"> siècle, des peuples venus de l'est, notamment les Francs et les Wisigoths, s'installent sur plusieurs siècles dans l'empire romain d'Occident, qui s'effondre définitivement vers la fin du V</w:t>
            </w:r>
            <w:r w:rsidRPr="003522AA">
              <w:rPr>
                <w:rFonts w:eastAsia="Times New Roman" w:cs="Calibri"/>
                <w:color w:val="01163D"/>
                <w:szCs w:val="20"/>
                <w:vertAlign w:val="superscript"/>
              </w:rPr>
              <w:t>e</w:t>
            </w:r>
            <w:r w:rsidRPr="003522AA">
              <w:rPr>
                <w:rFonts w:eastAsia="Times New Roman" w:cs="Calibri"/>
                <w:color w:val="01163D"/>
                <w:szCs w:val="20"/>
              </w:rPr>
              <w:t xml:space="preserve"> siècle.</w:t>
            </w:r>
          </w:p>
          <w:p w14:paraId="0EF65D15" w14:textId="77777777" w:rsidR="003522AA" w:rsidRPr="003522AA" w:rsidRDefault="003522AA" w:rsidP="0096572A">
            <w:pPr>
              <w:pStyle w:val="Corpsdetexte"/>
              <w:spacing w:after="0" w:line="240" w:lineRule="auto"/>
              <w:jc w:val="both"/>
              <w:rPr>
                <w:rFonts w:cs="Calibri"/>
                <w:szCs w:val="20"/>
              </w:rPr>
            </w:pPr>
            <w:r w:rsidRPr="003522AA">
              <w:rPr>
                <w:rFonts w:cs="Calibri"/>
                <w:szCs w:val="20"/>
              </w:rPr>
              <w:t>Clovis, roi des Francs, est l’occasion de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tc>
      </w:tr>
      <w:tr w:rsidR="003522AA" w:rsidRPr="003522AA" w14:paraId="734B3DF2" w14:textId="77777777" w:rsidTr="00342A47">
        <w:tc>
          <w:tcPr>
            <w:tcW w:w="2832" w:type="dxa"/>
            <w:tcBorders>
              <w:top w:val="single" w:sz="2" w:space="0" w:color="000080"/>
              <w:left w:val="single" w:sz="2" w:space="0" w:color="000080"/>
              <w:bottom w:val="single" w:sz="2" w:space="0" w:color="000080"/>
            </w:tcBorders>
            <w:shd w:val="clear" w:color="auto" w:fill="FFFFFF"/>
          </w:tcPr>
          <w:p w14:paraId="4E68BFC2" w14:textId="77777777" w:rsidR="003522AA" w:rsidRPr="003522AA" w:rsidRDefault="003522AA" w:rsidP="00280402">
            <w:pPr>
              <w:spacing w:after="0" w:line="240" w:lineRule="auto"/>
              <w:jc w:val="center"/>
              <w:rPr>
                <w:rFonts w:ascii="Times New Roman" w:hAnsi="Times New Roman" w:cs="Calibri"/>
                <w:b/>
                <w:sz w:val="24"/>
                <w:szCs w:val="20"/>
              </w:rPr>
            </w:pPr>
          </w:p>
          <w:p w14:paraId="23914A13"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2</w:t>
            </w:r>
          </w:p>
          <w:p w14:paraId="17D37127" w14:textId="77777777"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 xml:space="preserve">Le temps des rois </w:t>
            </w:r>
          </w:p>
          <w:p w14:paraId="73EFAC0D" w14:textId="17903EDE" w:rsidR="00E60E36" w:rsidRPr="00E60E36" w:rsidRDefault="00E60E36" w:rsidP="00E60E36">
            <w:pPr>
              <w:spacing w:after="0" w:line="240" w:lineRule="auto"/>
              <w:jc w:val="center"/>
              <w:rPr>
                <w:rFonts w:ascii="Times New Roman" w:hAnsi="Times New Roman" w:cs="Calibri"/>
                <w:b/>
                <w:color w:val="FF0000"/>
                <w:sz w:val="24"/>
                <w:szCs w:val="20"/>
              </w:rPr>
            </w:pPr>
            <w:r w:rsidRPr="00E60E36">
              <w:rPr>
                <w:rFonts w:ascii="Times New Roman" w:hAnsi="Times New Roman" w:cs="Calibri"/>
                <w:b/>
                <w:color w:val="FF0000"/>
                <w:sz w:val="24"/>
                <w:szCs w:val="20"/>
              </w:rPr>
              <w:t>(TD</w:t>
            </w:r>
            <w:r>
              <w:rPr>
                <w:rFonts w:ascii="Times New Roman" w:hAnsi="Times New Roman" w:cs="Calibri"/>
                <w:b/>
                <w:color w:val="FF0000"/>
                <w:sz w:val="24"/>
                <w:szCs w:val="20"/>
              </w:rPr>
              <w:t>4</w:t>
            </w:r>
            <w:r w:rsidRPr="00E60E36">
              <w:rPr>
                <w:rFonts w:ascii="Times New Roman" w:hAnsi="Times New Roman" w:cs="Calibri"/>
                <w:b/>
                <w:color w:val="FF0000"/>
                <w:sz w:val="24"/>
                <w:szCs w:val="20"/>
              </w:rPr>
              <w:t>)</w:t>
            </w:r>
          </w:p>
          <w:p w14:paraId="25A8AC21" w14:textId="77777777" w:rsidR="003522AA" w:rsidRPr="003522AA" w:rsidRDefault="003522AA" w:rsidP="00280402">
            <w:pPr>
              <w:pStyle w:val="Corpsdetexte"/>
              <w:spacing w:after="0" w:line="240" w:lineRule="auto"/>
              <w:jc w:val="center"/>
              <w:rPr>
                <w:rFonts w:cs="Calibri"/>
                <w:szCs w:val="20"/>
              </w:rPr>
            </w:pPr>
          </w:p>
          <w:p w14:paraId="52E021FD" w14:textId="612CF0EA" w:rsidR="003522AA" w:rsidRPr="003522AA" w:rsidRDefault="003522AA" w:rsidP="003522AA">
            <w:pPr>
              <w:pStyle w:val="Corpsdetexte"/>
              <w:numPr>
                <w:ilvl w:val="0"/>
                <w:numId w:val="4"/>
              </w:numPr>
              <w:tabs>
                <w:tab w:val="left" w:pos="12656"/>
              </w:tabs>
              <w:spacing w:after="0" w:line="240" w:lineRule="auto"/>
              <w:ind w:left="0" w:firstLine="0"/>
              <w:rPr>
                <w:rFonts w:cs="Calibri"/>
                <w:szCs w:val="20"/>
              </w:rPr>
            </w:pPr>
            <w:r w:rsidRPr="003522AA">
              <w:rPr>
                <w:rFonts w:cs="Calibri"/>
                <w:szCs w:val="20"/>
              </w:rPr>
              <w:t>Louis IX, le « </w:t>
            </w:r>
            <w:r w:rsidRPr="00F839C8">
              <w:rPr>
                <w:rFonts w:cs="Calibri"/>
                <w:sz w:val="22"/>
                <w:szCs w:val="22"/>
              </w:rPr>
              <w:t>roi chrétien</w:t>
            </w:r>
            <w:r w:rsidRPr="003522AA">
              <w:rPr>
                <w:rFonts w:cs="Calibri"/>
                <w:szCs w:val="20"/>
              </w:rPr>
              <w:t> » au XIII</w:t>
            </w:r>
            <w:r w:rsidRPr="003522AA">
              <w:rPr>
                <w:rFonts w:cs="Calibri"/>
                <w:szCs w:val="20"/>
                <w:vertAlign w:val="superscript"/>
              </w:rPr>
              <w:t>e</w:t>
            </w:r>
            <w:r w:rsidRPr="003522AA">
              <w:rPr>
                <w:rFonts w:cs="Calibri"/>
                <w:szCs w:val="20"/>
              </w:rPr>
              <w:t xml:space="preserve"> siècle.</w:t>
            </w:r>
            <w:r w:rsidR="00F839C8">
              <w:rPr>
                <w:rFonts w:cs="Calibri"/>
                <w:szCs w:val="20"/>
              </w:rPr>
              <w:t xml:space="preserve"> </w:t>
            </w:r>
            <w:r w:rsidR="00F839C8" w:rsidRPr="00F839C8">
              <w:rPr>
                <w:rFonts w:cs="Calibri"/>
                <w:color w:val="FF0000"/>
                <w:szCs w:val="20"/>
              </w:rPr>
              <w:t>(+ TD5)</w:t>
            </w:r>
          </w:p>
          <w:p w14:paraId="7B84C2FE" w14:textId="77777777" w:rsidR="003522AA" w:rsidRPr="003522AA" w:rsidRDefault="003522AA" w:rsidP="003522AA">
            <w:pPr>
              <w:pStyle w:val="Corpsdetexte"/>
              <w:numPr>
                <w:ilvl w:val="0"/>
                <w:numId w:val="4"/>
              </w:numPr>
              <w:tabs>
                <w:tab w:val="left" w:pos="12656"/>
              </w:tabs>
              <w:spacing w:after="0" w:line="240" w:lineRule="auto"/>
              <w:ind w:left="0" w:firstLine="0"/>
              <w:rPr>
                <w:rFonts w:cs="Calibri"/>
                <w:szCs w:val="20"/>
              </w:rPr>
            </w:pPr>
            <w:r w:rsidRPr="003522AA">
              <w:rPr>
                <w:rFonts w:cs="Calibri"/>
                <w:szCs w:val="20"/>
              </w:rPr>
              <w:t>François Ier, un protecteur des Arts et des Lettres à la Renaissance.</w:t>
            </w:r>
          </w:p>
          <w:p w14:paraId="2F39938B" w14:textId="1528A912" w:rsidR="003522AA" w:rsidRPr="003522AA" w:rsidRDefault="003522AA" w:rsidP="003522AA">
            <w:pPr>
              <w:pStyle w:val="Corpsdetexte"/>
              <w:numPr>
                <w:ilvl w:val="0"/>
                <w:numId w:val="4"/>
              </w:numPr>
              <w:tabs>
                <w:tab w:val="left" w:pos="12656"/>
              </w:tabs>
              <w:spacing w:after="0" w:line="240" w:lineRule="auto"/>
              <w:ind w:left="0" w:firstLine="0"/>
              <w:rPr>
                <w:rFonts w:cs="Calibri"/>
                <w:szCs w:val="20"/>
              </w:rPr>
            </w:pPr>
            <w:r w:rsidRPr="003522AA">
              <w:rPr>
                <w:rFonts w:cs="Calibri"/>
                <w:szCs w:val="20"/>
              </w:rPr>
              <w:t>Henri IV et l’édit de Nantes.</w:t>
            </w:r>
            <w:r w:rsidR="00F839C8">
              <w:rPr>
                <w:rFonts w:cs="Calibri"/>
                <w:szCs w:val="20"/>
              </w:rPr>
              <w:t xml:space="preserve"> </w:t>
            </w:r>
            <w:r w:rsidR="00F839C8" w:rsidRPr="00F839C8">
              <w:rPr>
                <w:rFonts w:cs="Calibri"/>
                <w:color w:val="FF0000"/>
                <w:szCs w:val="20"/>
              </w:rPr>
              <w:t>(+ TD5)</w:t>
            </w:r>
          </w:p>
          <w:p w14:paraId="4EDE0C58" w14:textId="77777777" w:rsidR="003522AA" w:rsidRPr="003522AA" w:rsidRDefault="003522AA" w:rsidP="003522AA">
            <w:pPr>
              <w:pStyle w:val="Corpsdetexte"/>
              <w:numPr>
                <w:ilvl w:val="0"/>
                <w:numId w:val="4"/>
              </w:numPr>
              <w:tabs>
                <w:tab w:val="left" w:pos="12656"/>
              </w:tabs>
              <w:spacing w:after="0" w:line="240" w:lineRule="auto"/>
              <w:ind w:left="0" w:firstLine="0"/>
              <w:rPr>
                <w:rFonts w:cs="Calibri"/>
                <w:color w:val="000000"/>
                <w:szCs w:val="20"/>
              </w:rPr>
            </w:pPr>
            <w:r w:rsidRPr="003522AA">
              <w:rPr>
                <w:rFonts w:cs="Calibri"/>
                <w:szCs w:val="20"/>
              </w:rPr>
              <w:t>Louis XIV, le roi Soleil à Versailles.</w:t>
            </w:r>
          </w:p>
          <w:p w14:paraId="378C656F" w14:textId="77777777" w:rsidR="003522AA" w:rsidRPr="003522AA" w:rsidRDefault="003522AA" w:rsidP="00280402">
            <w:pPr>
              <w:spacing w:after="0" w:line="240" w:lineRule="auto"/>
              <w:jc w:val="center"/>
              <w:rPr>
                <w:rFonts w:ascii="Times New Roman" w:hAnsi="Times New Roman" w:cs="Calibri"/>
                <w:b/>
                <w:sz w:val="24"/>
                <w:szCs w:val="20"/>
              </w:rPr>
            </w:pPr>
          </w:p>
        </w:tc>
        <w:tc>
          <w:tcPr>
            <w:tcW w:w="7360" w:type="dxa"/>
            <w:gridSpan w:val="2"/>
            <w:tcBorders>
              <w:top w:val="single" w:sz="2" w:space="0" w:color="000080"/>
              <w:left w:val="single" w:sz="2" w:space="0" w:color="000080"/>
              <w:bottom w:val="single" w:sz="2" w:space="0" w:color="000080"/>
              <w:right w:val="single" w:sz="2" w:space="0" w:color="000080"/>
            </w:tcBorders>
            <w:shd w:val="clear" w:color="auto" w:fill="FFFFFF"/>
          </w:tcPr>
          <w:p w14:paraId="201C2885" w14:textId="77777777" w:rsidR="003522AA" w:rsidRPr="003522AA" w:rsidRDefault="003522AA" w:rsidP="0096572A">
            <w:pPr>
              <w:spacing w:after="0" w:line="240" w:lineRule="auto"/>
              <w:jc w:val="both"/>
              <w:rPr>
                <w:rFonts w:ascii="Times New Roman" w:eastAsia="Times New Roman" w:hAnsi="Times New Roman" w:cs="Calibri"/>
                <w:sz w:val="24"/>
                <w:szCs w:val="20"/>
                <w:lang w:eastAsia="fr-FR"/>
              </w:rPr>
            </w:pPr>
            <w:r w:rsidRPr="003522AA">
              <w:rPr>
                <w:rFonts w:ascii="Times New Roman" w:eastAsia="Times New Roman" w:hAnsi="Times New Roman" w:cs="Calibri"/>
                <w:sz w:val="24"/>
                <w:szCs w:val="20"/>
                <w:lang w:eastAsia="fr-FR"/>
              </w:rPr>
              <w:t>Comme l’objectif du cycle 3 est de construire quelques premiers grands repères de l’histoire de France, l’étude de la monarchie capétienne se centre sur le pouvoir royal, ses permanences et sur la construction territoriale du royaume de France, y compris via 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sont amenés à s’interroger sur les liens du Royaume de France avec d’autres acteurs et d’autres espaces. On inscrit dans le déroulé de ce thème une présentation de la formation du premier empire colonial français, porté par le pouvoir royal, et dont le peuplement repose notamment sur le déplacement d’Africains réduits en esclavage. Les figures royales étudiées permettent de présenter aux élèves quelques traits majeurs de l’histoire politique, mais aussi des questions économiques et sociales et celles liées aux violences telles que les croisades, les guerres de religion et le régicide.</w:t>
            </w:r>
          </w:p>
        </w:tc>
      </w:tr>
      <w:tr w:rsidR="003522AA" w:rsidRPr="003522AA" w14:paraId="6AA0CD9A" w14:textId="77777777" w:rsidTr="00342A47">
        <w:tc>
          <w:tcPr>
            <w:tcW w:w="2832" w:type="dxa"/>
            <w:tcBorders>
              <w:left w:val="single" w:sz="2" w:space="0" w:color="000080"/>
              <w:bottom w:val="single" w:sz="2" w:space="0" w:color="000080"/>
            </w:tcBorders>
            <w:shd w:val="clear" w:color="auto" w:fill="FFFFFF"/>
          </w:tcPr>
          <w:p w14:paraId="28945FA2" w14:textId="77777777" w:rsidR="003522AA" w:rsidRPr="003522AA" w:rsidRDefault="003522AA" w:rsidP="00280402">
            <w:pPr>
              <w:spacing w:after="0" w:line="240" w:lineRule="auto"/>
              <w:jc w:val="center"/>
              <w:rPr>
                <w:rFonts w:ascii="Times New Roman" w:hAnsi="Times New Roman" w:cs="Calibri"/>
                <w:b/>
                <w:sz w:val="24"/>
                <w:szCs w:val="20"/>
              </w:rPr>
            </w:pPr>
          </w:p>
          <w:p w14:paraId="5F2580EC"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3</w:t>
            </w:r>
          </w:p>
          <w:p w14:paraId="3CCFCAFB" w14:textId="77777777"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Le temps de la Révolution et de l’Empire</w:t>
            </w:r>
          </w:p>
          <w:p w14:paraId="0AAAD295" w14:textId="658F8BD5" w:rsidR="003522AA" w:rsidRPr="00E60E36" w:rsidRDefault="00E60E36" w:rsidP="00E60E36">
            <w:pPr>
              <w:spacing w:after="0" w:line="240" w:lineRule="auto"/>
              <w:jc w:val="center"/>
              <w:rPr>
                <w:rFonts w:ascii="Times New Roman" w:hAnsi="Times New Roman" w:cs="Calibri"/>
                <w:b/>
                <w:color w:val="FF0000"/>
                <w:sz w:val="24"/>
                <w:szCs w:val="20"/>
              </w:rPr>
            </w:pPr>
            <w:r w:rsidRPr="00E60E36">
              <w:rPr>
                <w:rFonts w:ascii="Times New Roman" w:hAnsi="Times New Roman" w:cs="Calibri"/>
                <w:b/>
                <w:color w:val="FF0000"/>
                <w:sz w:val="24"/>
                <w:szCs w:val="20"/>
              </w:rPr>
              <w:t>(TD</w:t>
            </w:r>
            <w:r>
              <w:rPr>
                <w:rFonts w:ascii="Times New Roman" w:hAnsi="Times New Roman" w:cs="Calibri"/>
                <w:b/>
                <w:color w:val="FF0000"/>
                <w:sz w:val="24"/>
                <w:szCs w:val="20"/>
              </w:rPr>
              <w:t>3</w:t>
            </w:r>
            <w:r w:rsidRPr="00E60E36">
              <w:rPr>
                <w:rFonts w:ascii="Times New Roman" w:hAnsi="Times New Roman" w:cs="Calibri"/>
                <w:b/>
                <w:color w:val="FF0000"/>
                <w:sz w:val="24"/>
                <w:szCs w:val="20"/>
              </w:rPr>
              <w:t>)</w:t>
            </w:r>
          </w:p>
          <w:p w14:paraId="565D57F9" w14:textId="77777777" w:rsidR="003522AA" w:rsidRPr="003522AA" w:rsidRDefault="003522AA" w:rsidP="00410E43">
            <w:pPr>
              <w:pStyle w:val="Corpsdetexte"/>
              <w:numPr>
                <w:ilvl w:val="0"/>
                <w:numId w:val="4"/>
              </w:numPr>
              <w:spacing w:after="0" w:line="240" w:lineRule="auto"/>
              <w:rPr>
                <w:rFonts w:cs="Calibri"/>
                <w:szCs w:val="20"/>
              </w:rPr>
            </w:pPr>
            <w:r w:rsidRPr="003522AA">
              <w:rPr>
                <w:rFonts w:cs="Calibri"/>
                <w:szCs w:val="20"/>
              </w:rPr>
              <w:t>De l’année 1789 à l’exécution du roi : Louis XVI, la Révolution, la Nation.</w:t>
            </w:r>
          </w:p>
          <w:p w14:paraId="5604CDFD" w14:textId="77777777" w:rsidR="003522AA" w:rsidRPr="003522AA" w:rsidRDefault="003522AA" w:rsidP="003522AA">
            <w:pPr>
              <w:pStyle w:val="Corpsdetexte"/>
              <w:numPr>
                <w:ilvl w:val="0"/>
                <w:numId w:val="4"/>
              </w:numPr>
              <w:tabs>
                <w:tab w:val="left" w:pos="12656"/>
              </w:tabs>
              <w:spacing w:after="0" w:line="240" w:lineRule="auto"/>
              <w:ind w:left="0" w:firstLine="0"/>
              <w:rPr>
                <w:rFonts w:eastAsia="Calibri" w:cs="Calibri"/>
                <w:i/>
                <w:szCs w:val="20"/>
              </w:rPr>
            </w:pPr>
            <w:r w:rsidRPr="003522AA">
              <w:rPr>
                <w:rFonts w:cs="Calibri"/>
                <w:color w:val="000000"/>
                <w:szCs w:val="20"/>
              </w:rPr>
              <w:t>Napoléon Bonaparte, du général à l’Empereur, de la Révolution à l’Empire</w:t>
            </w:r>
          </w:p>
        </w:tc>
        <w:tc>
          <w:tcPr>
            <w:tcW w:w="7360" w:type="dxa"/>
            <w:gridSpan w:val="2"/>
            <w:tcBorders>
              <w:left w:val="single" w:sz="2" w:space="0" w:color="000080"/>
              <w:bottom w:val="single" w:sz="2" w:space="0" w:color="000080"/>
              <w:right w:val="single" w:sz="2" w:space="0" w:color="000080"/>
            </w:tcBorders>
            <w:shd w:val="clear" w:color="auto" w:fill="FFFFFF"/>
          </w:tcPr>
          <w:p w14:paraId="115F3748" w14:textId="77777777" w:rsidR="003522AA" w:rsidRPr="003522AA" w:rsidRDefault="003522AA" w:rsidP="0096572A">
            <w:pPr>
              <w:pStyle w:val="Corpsdetexte"/>
              <w:spacing w:after="0" w:line="240" w:lineRule="auto"/>
              <w:jc w:val="both"/>
              <w:rPr>
                <w:rFonts w:cs="Calibri"/>
                <w:szCs w:val="20"/>
              </w:rPr>
            </w:pPr>
            <w:r w:rsidRPr="003522AA">
              <w:rPr>
                <w:rFonts w:cs="Calibri"/>
                <w:szCs w:val="20"/>
              </w:rPr>
              <w:t>La Révolution française marque une rupture fondamentale dans l’ordre monarchique établi et on présente bien Louis XVI comme le dernier roi de l’Ancien Régime. On apportera aux élèves quelques grandes explications des origines économiques, sociales, intellectuelles et politiques de la Révolution. Cette première approche de la période révolutionnaire doit permettre aux élèves de comprendre quelques éléments essentiels du changement et d’en repérer quelques étapes clés (année 1789, abolition de la royauté, proclamation de la première République et exécution du roi).</w:t>
            </w:r>
          </w:p>
          <w:p w14:paraId="0CD88CDE" w14:textId="77777777" w:rsidR="003522AA" w:rsidRPr="003522AA" w:rsidRDefault="003522AA" w:rsidP="0096572A">
            <w:pPr>
              <w:pStyle w:val="Corpsdetexte"/>
              <w:spacing w:after="0" w:line="240" w:lineRule="auto"/>
              <w:jc w:val="both"/>
              <w:rPr>
                <w:rFonts w:cs="Calibri"/>
                <w:szCs w:val="20"/>
              </w:rPr>
            </w:pPr>
            <w:r w:rsidRPr="003522AA">
              <w:rPr>
                <w:rFonts w:cs="Calibri"/>
                <w:szCs w:val="20"/>
              </w:rPr>
              <w:t xml:space="preserve">Napoléon Bonaparte, général dans les armées républicaines, prend le pouvoir par la force et est proclamé empereur des Français en 1804, mais il conserve certains des acquis révolutionnaires. </w:t>
            </w:r>
          </w:p>
        </w:tc>
      </w:tr>
      <w:tr w:rsidR="003522AA" w:rsidRPr="003522AA" w14:paraId="487B1E96" w14:textId="77777777" w:rsidTr="00342A47">
        <w:tc>
          <w:tcPr>
            <w:tcW w:w="10192" w:type="dxa"/>
            <w:gridSpan w:val="3"/>
            <w:tcBorders>
              <w:top w:val="single" w:sz="2" w:space="0" w:color="000080"/>
              <w:left w:val="single" w:sz="2" w:space="0" w:color="000080"/>
              <w:bottom w:val="single" w:sz="2" w:space="0" w:color="000080"/>
              <w:right w:val="single" w:sz="2" w:space="0" w:color="000080"/>
            </w:tcBorders>
            <w:shd w:val="clear" w:color="auto" w:fill="DAEEF3"/>
          </w:tcPr>
          <w:p w14:paraId="34A8BD83" w14:textId="77777777" w:rsidR="003522AA" w:rsidRPr="003522AA" w:rsidRDefault="003522AA" w:rsidP="00280402">
            <w:pPr>
              <w:spacing w:after="0" w:line="240" w:lineRule="auto"/>
              <w:jc w:val="center"/>
              <w:rPr>
                <w:rFonts w:ascii="Times New Roman" w:hAnsi="Times New Roman"/>
                <w:b/>
                <w:sz w:val="24"/>
                <w:szCs w:val="20"/>
              </w:rPr>
            </w:pPr>
            <w:r w:rsidRPr="003522AA">
              <w:rPr>
                <w:rFonts w:ascii="Times New Roman" w:hAnsi="Times New Roman"/>
                <w:b/>
                <w:sz w:val="24"/>
                <w:szCs w:val="20"/>
              </w:rPr>
              <w:lastRenderedPageBreak/>
              <w:t>Classe de CM2</w:t>
            </w:r>
          </w:p>
        </w:tc>
      </w:tr>
      <w:tr w:rsidR="003522AA" w:rsidRPr="003522AA" w14:paraId="227471EF" w14:textId="77777777" w:rsidTr="00342A47">
        <w:tc>
          <w:tcPr>
            <w:tcW w:w="3777" w:type="dxa"/>
            <w:gridSpan w:val="2"/>
            <w:tcBorders>
              <w:top w:val="single" w:sz="2" w:space="0" w:color="000080"/>
              <w:left w:val="single" w:sz="2" w:space="0" w:color="000080"/>
              <w:bottom w:val="single" w:sz="2" w:space="0" w:color="000080"/>
            </w:tcBorders>
            <w:shd w:val="clear" w:color="auto" w:fill="DAEEF3"/>
          </w:tcPr>
          <w:p w14:paraId="36512BB9" w14:textId="77777777" w:rsidR="003522AA" w:rsidRPr="003522AA" w:rsidRDefault="003522AA" w:rsidP="00280402">
            <w:pPr>
              <w:spacing w:after="0" w:line="240" w:lineRule="auto"/>
              <w:rPr>
                <w:rFonts w:ascii="Times New Roman" w:hAnsi="Times New Roman"/>
                <w:b/>
                <w:sz w:val="24"/>
                <w:szCs w:val="20"/>
              </w:rPr>
            </w:pPr>
            <w:r w:rsidRPr="003522AA">
              <w:rPr>
                <w:rFonts w:ascii="Times New Roman" w:hAnsi="Times New Roman"/>
                <w:b/>
                <w:sz w:val="24"/>
                <w:szCs w:val="20"/>
              </w:rPr>
              <w:t>Repères annuels de programmation</w:t>
            </w:r>
          </w:p>
        </w:tc>
        <w:tc>
          <w:tcPr>
            <w:tcW w:w="6415" w:type="dxa"/>
            <w:tcBorders>
              <w:top w:val="single" w:sz="2" w:space="0" w:color="000080"/>
              <w:left w:val="single" w:sz="2" w:space="0" w:color="000080"/>
              <w:bottom w:val="single" w:sz="2" w:space="0" w:color="000080"/>
              <w:right w:val="single" w:sz="2" w:space="0" w:color="000080"/>
            </w:tcBorders>
            <w:shd w:val="clear" w:color="auto" w:fill="DAEEF3"/>
          </w:tcPr>
          <w:p w14:paraId="630719C4" w14:textId="77777777" w:rsidR="003522AA" w:rsidRPr="003522AA" w:rsidRDefault="003522AA" w:rsidP="00280402">
            <w:pPr>
              <w:spacing w:after="0" w:line="240" w:lineRule="auto"/>
              <w:rPr>
                <w:rFonts w:ascii="Times New Roman" w:hAnsi="Times New Roman"/>
                <w:b/>
                <w:sz w:val="24"/>
                <w:szCs w:val="20"/>
              </w:rPr>
            </w:pPr>
            <w:r w:rsidRPr="003522AA">
              <w:rPr>
                <w:rFonts w:ascii="Times New Roman" w:hAnsi="Times New Roman"/>
                <w:b/>
                <w:sz w:val="24"/>
                <w:szCs w:val="20"/>
              </w:rPr>
              <w:t>Démarches et contenus d’enseignement</w:t>
            </w:r>
          </w:p>
        </w:tc>
      </w:tr>
      <w:tr w:rsidR="003522AA" w:rsidRPr="003522AA" w14:paraId="21B6A71F" w14:textId="77777777" w:rsidTr="00342A47">
        <w:tc>
          <w:tcPr>
            <w:tcW w:w="3777" w:type="dxa"/>
            <w:gridSpan w:val="2"/>
            <w:tcBorders>
              <w:top w:val="single" w:sz="2" w:space="0" w:color="000080"/>
              <w:left w:val="single" w:sz="2" w:space="0" w:color="000080"/>
              <w:bottom w:val="single" w:sz="2" w:space="0" w:color="000080"/>
            </w:tcBorders>
            <w:shd w:val="clear" w:color="auto" w:fill="FFFFFF"/>
          </w:tcPr>
          <w:p w14:paraId="6843AFB8" w14:textId="77777777" w:rsidR="003522AA" w:rsidRPr="003522AA" w:rsidRDefault="003522AA" w:rsidP="00280402">
            <w:pPr>
              <w:spacing w:after="0" w:line="240" w:lineRule="auto"/>
              <w:jc w:val="center"/>
              <w:rPr>
                <w:rFonts w:ascii="Times New Roman" w:hAnsi="Times New Roman" w:cs="Calibri"/>
                <w:b/>
                <w:sz w:val="24"/>
                <w:szCs w:val="20"/>
              </w:rPr>
            </w:pPr>
          </w:p>
          <w:p w14:paraId="07B91424"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1</w:t>
            </w:r>
          </w:p>
          <w:p w14:paraId="62466AF0" w14:textId="77777777"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Le temps de la République</w:t>
            </w:r>
          </w:p>
          <w:p w14:paraId="4EF460C4" w14:textId="730BC521" w:rsidR="00E60E36" w:rsidRPr="00E60E36" w:rsidRDefault="00E60E36" w:rsidP="00E60E36">
            <w:pPr>
              <w:spacing w:after="0" w:line="240" w:lineRule="auto"/>
              <w:jc w:val="center"/>
              <w:rPr>
                <w:rFonts w:ascii="Times New Roman" w:hAnsi="Times New Roman" w:cs="Calibri"/>
                <w:b/>
                <w:color w:val="FF0000"/>
                <w:sz w:val="24"/>
                <w:szCs w:val="20"/>
              </w:rPr>
            </w:pPr>
            <w:r w:rsidRPr="00E60E36">
              <w:rPr>
                <w:rFonts w:ascii="Times New Roman" w:hAnsi="Times New Roman" w:cs="Calibri"/>
                <w:b/>
                <w:color w:val="FF0000"/>
                <w:sz w:val="24"/>
                <w:szCs w:val="20"/>
              </w:rPr>
              <w:t>(TD</w:t>
            </w:r>
            <w:r>
              <w:rPr>
                <w:rFonts w:ascii="Times New Roman" w:hAnsi="Times New Roman" w:cs="Calibri"/>
                <w:b/>
                <w:color w:val="FF0000"/>
                <w:sz w:val="24"/>
                <w:szCs w:val="20"/>
              </w:rPr>
              <w:t>4</w:t>
            </w:r>
            <w:r w:rsidRPr="00E60E36">
              <w:rPr>
                <w:rFonts w:ascii="Times New Roman" w:hAnsi="Times New Roman" w:cs="Calibri"/>
                <w:b/>
                <w:color w:val="FF0000"/>
                <w:sz w:val="24"/>
                <w:szCs w:val="20"/>
              </w:rPr>
              <w:t>)</w:t>
            </w:r>
          </w:p>
          <w:p w14:paraId="42816C6D" w14:textId="77777777" w:rsidR="003522AA" w:rsidRPr="003522AA" w:rsidRDefault="003522AA" w:rsidP="00280402">
            <w:pPr>
              <w:pStyle w:val="Contenudetableau"/>
              <w:spacing w:after="0" w:line="240" w:lineRule="auto"/>
              <w:jc w:val="center"/>
              <w:rPr>
                <w:rFonts w:cs="Calibri"/>
                <w:szCs w:val="20"/>
              </w:rPr>
            </w:pPr>
          </w:p>
          <w:p w14:paraId="7A29795F" w14:textId="77777777"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sz w:val="24"/>
                <w:szCs w:val="20"/>
              </w:rPr>
              <w:t>1892 : la République fête ses cent ans.</w:t>
            </w:r>
          </w:p>
          <w:p w14:paraId="2422214F" w14:textId="5B867E2C" w:rsidR="003522AA" w:rsidRPr="003522AA" w:rsidRDefault="003522AA" w:rsidP="003522AA">
            <w:pPr>
              <w:widowControl w:val="0"/>
              <w:numPr>
                <w:ilvl w:val="0"/>
                <w:numId w:val="4"/>
              </w:numPr>
              <w:tabs>
                <w:tab w:val="left" w:pos="10076"/>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sz w:val="24"/>
                <w:szCs w:val="20"/>
              </w:rPr>
              <w:t>L’école primaire au temps de Jules Ferry.</w:t>
            </w:r>
            <w:r w:rsidR="00F839C8">
              <w:rPr>
                <w:rFonts w:ascii="Times New Roman" w:hAnsi="Times New Roman" w:cs="Calibri"/>
                <w:sz w:val="24"/>
                <w:szCs w:val="20"/>
              </w:rPr>
              <w:t xml:space="preserve"> </w:t>
            </w:r>
            <w:r w:rsidR="00F839C8" w:rsidRPr="00F839C8">
              <w:rPr>
                <w:rFonts w:cs="Calibri"/>
                <w:color w:val="FF0000"/>
                <w:szCs w:val="20"/>
              </w:rPr>
              <w:t>(+ TD5)</w:t>
            </w:r>
          </w:p>
          <w:p w14:paraId="4C648779" w14:textId="77777777"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sz w:val="24"/>
                <w:szCs w:val="20"/>
              </w:rPr>
              <w:t>Des républiques, une démocratie : des libertés, des droits et des devoirs.</w:t>
            </w:r>
          </w:p>
          <w:p w14:paraId="47AE1A81" w14:textId="77777777" w:rsidR="003522AA" w:rsidRPr="003522AA" w:rsidRDefault="003522AA" w:rsidP="00280402">
            <w:pPr>
              <w:tabs>
                <w:tab w:val="left" w:pos="9716"/>
                <w:tab w:val="left" w:pos="12296"/>
              </w:tabs>
              <w:spacing w:after="0" w:line="240" w:lineRule="auto"/>
              <w:jc w:val="both"/>
              <w:rPr>
                <w:rFonts w:ascii="Times New Roman" w:hAnsi="Times New Roman" w:cs="Calibri"/>
                <w:sz w:val="24"/>
                <w:szCs w:val="20"/>
              </w:rPr>
            </w:pPr>
          </w:p>
          <w:p w14:paraId="7D3B8FC4" w14:textId="77777777" w:rsidR="003522AA" w:rsidRPr="003522AA" w:rsidRDefault="003522AA" w:rsidP="00280402">
            <w:pPr>
              <w:tabs>
                <w:tab w:val="left" w:pos="10076"/>
                <w:tab w:val="left" w:pos="12656"/>
              </w:tabs>
              <w:spacing w:after="0" w:line="240" w:lineRule="auto"/>
              <w:jc w:val="both"/>
              <w:rPr>
                <w:rFonts w:ascii="Times New Roman" w:hAnsi="Times New Roman" w:cs="Calibri"/>
                <w:sz w:val="24"/>
                <w:szCs w:val="20"/>
              </w:rPr>
            </w:pPr>
          </w:p>
        </w:tc>
        <w:tc>
          <w:tcPr>
            <w:tcW w:w="6415" w:type="dxa"/>
            <w:tcBorders>
              <w:top w:val="single" w:sz="2" w:space="0" w:color="000080"/>
              <w:left w:val="single" w:sz="2" w:space="0" w:color="000080"/>
              <w:bottom w:val="single" w:sz="2" w:space="0" w:color="000080"/>
              <w:right w:val="single" w:sz="2" w:space="0" w:color="000080"/>
            </w:tcBorders>
            <w:shd w:val="clear" w:color="auto" w:fill="FFFFFF"/>
          </w:tcPr>
          <w:p w14:paraId="7107484A" w14:textId="77777777" w:rsidR="003522AA" w:rsidRPr="003522AA" w:rsidRDefault="003522AA" w:rsidP="0096572A">
            <w:pPr>
              <w:pStyle w:val="Contenudetableau"/>
              <w:snapToGrid w:val="0"/>
              <w:spacing w:after="0" w:line="240" w:lineRule="auto"/>
              <w:jc w:val="both"/>
              <w:rPr>
                <w:rFonts w:cs="Calibri"/>
                <w:szCs w:val="20"/>
                <w:shd w:val="clear" w:color="auto" w:fill="FFFFFF"/>
              </w:rPr>
            </w:pPr>
          </w:p>
          <w:p w14:paraId="3F6D22EA" w14:textId="77777777" w:rsidR="003522AA" w:rsidRPr="003522AA" w:rsidRDefault="003522AA" w:rsidP="0096572A">
            <w:pPr>
              <w:pStyle w:val="Contenudetableau"/>
              <w:spacing w:after="0" w:line="240" w:lineRule="auto"/>
              <w:jc w:val="both"/>
              <w:rPr>
                <w:rFonts w:cs="Calibri"/>
                <w:szCs w:val="20"/>
                <w:shd w:val="clear" w:color="auto" w:fill="FFFFFF"/>
              </w:rPr>
            </w:pPr>
            <w:r w:rsidRPr="003522AA">
              <w:rPr>
                <w:rFonts w:cs="Calibri"/>
                <w:szCs w:val="20"/>
                <w:shd w:val="clear" w:color="auto" w:fill="FFFFFF"/>
              </w:rPr>
              <w:t>L’étude du centenaire de la République célébré en 1892 est mise en perspective pour montrer que les Français ont vécu différentes expériences politiques depuis la Révolution y compris celles ayant suscité conflits et violences (1830, 1848, 1870). Les cérémonies mettent en scène les symboles républicains. On montre aux élèves que pendant cette période s’enclenche également un nouveau processus de colonisation.</w:t>
            </w:r>
          </w:p>
          <w:p w14:paraId="58E1315D" w14:textId="77777777" w:rsidR="003522AA" w:rsidRPr="003522AA" w:rsidRDefault="003522AA" w:rsidP="0096572A">
            <w:pPr>
              <w:pStyle w:val="Contenudetableau"/>
              <w:spacing w:after="0" w:line="240" w:lineRule="auto"/>
              <w:jc w:val="both"/>
              <w:rPr>
                <w:rFonts w:cs="Calibri"/>
                <w:szCs w:val="20"/>
                <w:shd w:val="clear" w:color="auto" w:fill="FFFFFF"/>
              </w:rPr>
            </w:pPr>
            <w:r w:rsidRPr="003522AA">
              <w:rPr>
                <w:rFonts w:cs="Calibri"/>
                <w:szCs w:val="20"/>
                <w:shd w:val="clear" w:color="auto" w:fill="FFFFFF"/>
              </w:rPr>
              <w:t>À partir des années 1880, l’adhésion à la République se construit en partie par l’école gratuite, laïque et obligatoire. Les bâtiments et les programmes de l’école de la République facilitent l’entrée concrète dans le sujet d’étude.</w:t>
            </w:r>
          </w:p>
          <w:p w14:paraId="522FAC21" w14:textId="77777777" w:rsidR="003522AA" w:rsidRPr="003522AA" w:rsidRDefault="003522AA" w:rsidP="0096572A">
            <w:pPr>
              <w:pStyle w:val="Contenudetableau"/>
              <w:spacing w:after="0" w:line="240" w:lineRule="auto"/>
              <w:jc w:val="both"/>
              <w:rPr>
                <w:rFonts w:cs="Calibri"/>
                <w:szCs w:val="20"/>
                <w:shd w:val="clear" w:color="auto" w:fill="FFFFFF"/>
              </w:rPr>
            </w:pPr>
            <w:r w:rsidRPr="003522AA">
              <w:rPr>
                <w:rFonts w:cs="Calibri"/>
                <w:szCs w:val="20"/>
                <w:shd w:val="clear" w:color="auto" w:fill="FFFFFF"/>
              </w:rPr>
              <w:t>À partir de quelques exemples accessibles, on montre que les libertés (liberté d’expression, liberté de culte…) et les droits (droit de vote, droits des femmes…) en vigueur aujourd’hui, sous la V</w:t>
            </w:r>
            <w:r w:rsidRPr="003522AA">
              <w:rPr>
                <w:rFonts w:cs="Calibri"/>
                <w:szCs w:val="20"/>
                <w:shd w:val="clear" w:color="auto" w:fill="FFFFFF"/>
                <w:vertAlign w:val="superscript"/>
              </w:rPr>
              <w:t>e</w:t>
            </w:r>
            <w:r w:rsidRPr="003522AA">
              <w:rPr>
                <w:rFonts w:cs="Calibri"/>
                <w:szCs w:val="20"/>
                <w:shd w:val="clear" w:color="auto" w:fill="FFFFFF"/>
              </w:rPr>
              <w:t xml:space="preserve"> République, sont le fruit d’une conquête et d’une évolution de la démocratie et de la société et qu’ils sont toujours questionnés. On découvre des devoirs des citoyens.</w:t>
            </w:r>
          </w:p>
          <w:p w14:paraId="09EB44AF" w14:textId="77777777" w:rsidR="003522AA" w:rsidRPr="003522AA" w:rsidRDefault="003522AA" w:rsidP="0096572A">
            <w:pPr>
              <w:pStyle w:val="Contenudetableau"/>
              <w:spacing w:after="0" w:line="240" w:lineRule="auto"/>
              <w:jc w:val="both"/>
              <w:rPr>
                <w:rFonts w:cs="Calibri"/>
                <w:szCs w:val="20"/>
                <w:shd w:val="clear" w:color="auto" w:fill="FFFFFF"/>
              </w:rPr>
            </w:pPr>
          </w:p>
        </w:tc>
      </w:tr>
      <w:tr w:rsidR="003522AA" w:rsidRPr="003522AA" w14:paraId="03759849" w14:textId="77777777" w:rsidTr="00342A47">
        <w:tc>
          <w:tcPr>
            <w:tcW w:w="3777" w:type="dxa"/>
            <w:gridSpan w:val="2"/>
            <w:tcBorders>
              <w:top w:val="single" w:sz="2" w:space="0" w:color="000080"/>
              <w:left w:val="single" w:sz="2" w:space="0" w:color="000080"/>
              <w:bottom w:val="single" w:sz="2" w:space="0" w:color="000080"/>
            </w:tcBorders>
            <w:shd w:val="clear" w:color="auto" w:fill="FFFFFF"/>
          </w:tcPr>
          <w:p w14:paraId="773616EB" w14:textId="77777777" w:rsidR="003522AA" w:rsidRPr="003522AA" w:rsidRDefault="003522AA" w:rsidP="00280402">
            <w:pPr>
              <w:spacing w:after="0" w:line="240" w:lineRule="auto"/>
              <w:jc w:val="center"/>
              <w:rPr>
                <w:rFonts w:ascii="Times New Roman" w:hAnsi="Times New Roman" w:cs="Calibri"/>
                <w:b/>
                <w:sz w:val="24"/>
                <w:szCs w:val="20"/>
              </w:rPr>
            </w:pPr>
          </w:p>
          <w:p w14:paraId="711A1A39"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2</w:t>
            </w:r>
          </w:p>
          <w:p w14:paraId="116CE96E" w14:textId="77777777"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L’âge industriel en France</w:t>
            </w:r>
          </w:p>
          <w:p w14:paraId="1A43EA05" w14:textId="28D97EE6" w:rsidR="003522AA" w:rsidRPr="00C8084A" w:rsidRDefault="00E60E36" w:rsidP="00C8084A">
            <w:pPr>
              <w:spacing w:after="0" w:line="240" w:lineRule="auto"/>
              <w:jc w:val="center"/>
              <w:rPr>
                <w:rFonts w:ascii="Times New Roman" w:hAnsi="Times New Roman" w:cs="Calibri"/>
                <w:b/>
                <w:color w:val="FF0000"/>
                <w:sz w:val="24"/>
                <w:szCs w:val="20"/>
              </w:rPr>
            </w:pPr>
            <w:r w:rsidRPr="00E60E36">
              <w:rPr>
                <w:rFonts w:ascii="Times New Roman" w:hAnsi="Times New Roman" w:cs="Calibri"/>
                <w:b/>
                <w:color w:val="FF0000"/>
                <w:sz w:val="24"/>
                <w:szCs w:val="20"/>
              </w:rPr>
              <w:t>(TD</w:t>
            </w:r>
            <w:r>
              <w:rPr>
                <w:rFonts w:ascii="Times New Roman" w:hAnsi="Times New Roman" w:cs="Calibri"/>
                <w:b/>
                <w:color w:val="FF0000"/>
                <w:sz w:val="24"/>
                <w:szCs w:val="20"/>
              </w:rPr>
              <w:t>3</w:t>
            </w:r>
            <w:r w:rsidRPr="00E60E36">
              <w:rPr>
                <w:rFonts w:ascii="Times New Roman" w:hAnsi="Times New Roman" w:cs="Calibri"/>
                <w:b/>
                <w:color w:val="FF0000"/>
                <w:sz w:val="24"/>
                <w:szCs w:val="20"/>
              </w:rPr>
              <w:t>)</w:t>
            </w:r>
          </w:p>
          <w:p w14:paraId="3A75791D" w14:textId="7F83281A" w:rsidR="003522AA" w:rsidRPr="003522AA" w:rsidRDefault="00B3173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Pr>
                <w:rFonts w:ascii="Times New Roman" w:hAnsi="Times New Roman" w:cs="Calibri"/>
                <w:sz w:val="24"/>
                <w:szCs w:val="20"/>
                <w:shd w:val="clear" w:color="auto" w:fill="FFFFFF"/>
              </w:rPr>
              <w:t>Les énergies majeures de l’âge industriel (charbon puis pétrole) et les machines.</w:t>
            </w:r>
          </w:p>
          <w:p w14:paraId="47B42952" w14:textId="77777777"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Le travail à la mine, à l’usine, à l’atelier, au grand magasin.</w:t>
            </w:r>
          </w:p>
          <w:p w14:paraId="65A21C2F" w14:textId="77777777"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La ville industrielle.</w:t>
            </w:r>
          </w:p>
          <w:p w14:paraId="17201869" w14:textId="77777777"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Le monde rural.</w:t>
            </w:r>
          </w:p>
          <w:p w14:paraId="455525BF" w14:textId="77777777" w:rsidR="003522AA" w:rsidRPr="003522AA" w:rsidRDefault="003522AA" w:rsidP="00280402">
            <w:pPr>
              <w:widowControl w:val="0"/>
              <w:tabs>
                <w:tab w:val="left" w:pos="12656"/>
              </w:tabs>
              <w:suppressAutoHyphens/>
              <w:spacing w:after="0" w:line="240" w:lineRule="auto"/>
              <w:jc w:val="both"/>
              <w:rPr>
                <w:rFonts w:ascii="Times New Roman" w:hAnsi="Times New Roman" w:cs="Calibri"/>
                <w:sz w:val="24"/>
                <w:szCs w:val="20"/>
                <w:shd w:val="clear" w:color="auto" w:fill="FFFFFF"/>
              </w:rPr>
            </w:pPr>
          </w:p>
        </w:tc>
        <w:tc>
          <w:tcPr>
            <w:tcW w:w="6415" w:type="dxa"/>
            <w:tcBorders>
              <w:top w:val="single" w:sz="2" w:space="0" w:color="000080"/>
              <w:left w:val="single" w:sz="2" w:space="0" w:color="000080"/>
              <w:bottom w:val="single" w:sz="2" w:space="0" w:color="000080"/>
              <w:right w:val="single" w:sz="2" w:space="0" w:color="000080"/>
            </w:tcBorders>
            <w:shd w:val="clear" w:color="auto" w:fill="FFFFFF"/>
          </w:tcPr>
          <w:p w14:paraId="6E95F3AA" w14:textId="77777777" w:rsidR="003522AA" w:rsidRPr="003522AA" w:rsidRDefault="003522AA" w:rsidP="0096572A">
            <w:pPr>
              <w:pStyle w:val="Corpsdetexte"/>
              <w:spacing w:after="0" w:line="240" w:lineRule="auto"/>
              <w:jc w:val="both"/>
              <w:rPr>
                <w:rFonts w:cs="Calibri"/>
                <w:szCs w:val="20"/>
                <w:shd w:val="clear" w:color="auto" w:fill="FFFFFF"/>
              </w:rPr>
            </w:pPr>
          </w:p>
          <w:p w14:paraId="21C19133" w14:textId="77777777" w:rsidR="009B1B2A" w:rsidRDefault="009B1B2A" w:rsidP="0096572A">
            <w:pPr>
              <w:pStyle w:val="Corpsdetexte"/>
              <w:spacing w:after="0" w:line="240" w:lineRule="auto"/>
              <w:jc w:val="both"/>
              <w:rPr>
                <w:rFonts w:cs="Calibri"/>
                <w:szCs w:val="20"/>
                <w:shd w:val="clear" w:color="auto" w:fill="FFFFFF"/>
              </w:rPr>
            </w:pPr>
          </w:p>
          <w:p w14:paraId="09B1B473" w14:textId="42250870" w:rsidR="003522AA" w:rsidRPr="003522AA" w:rsidRDefault="003522AA" w:rsidP="0096572A">
            <w:pPr>
              <w:pStyle w:val="Corpsdetexte"/>
              <w:spacing w:after="0" w:line="240" w:lineRule="auto"/>
              <w:jc w:val="both"/>
              <w:rPr>
                <w:rFonts w:cs="Calibri"/>
                <w:szCs w:val="20"/>
                <w:shd w:val="clear" w:color="auto" w:fill="FFFFFF"/>
              </w:rPr>
            </w:pPr>
            <w:r w:rsidRPr="003522AA">
              <w:rPr>
                <w:rFonts w:cs="Calibri"/>
                <w:szCs w:val="20"/>
                <w:shd w:val="clear" w:color="auto" w:fill="FFFFFF"/>
              </w:rPr>
              <w:t>Parmi les sujets d’étude proposés, le professeur en choisit deux</w:t>
            </w:r>
            <w:r w:rsidRPr="003522AA">
              <w:rPr>
                <w:rFonts w:cs="Calibri"/>
                <w:i/>
                <w:szCs w:val="20"/>
                <w:shd w:val="clear" w:color="auto" w:fill="FFFFFF"/>
              </w:rPr>
              <w:t>.</w:t>
            </w:r>
            <w:r w:rsidRPr="003522AA">
              <w:rPr>
                <w:rFonts w:cs="Calibri"/>
                <w:szCs w:val="20"/>
                <w:shd w:val="clear" w:color="auto" w:fill="FFFFFF"/>
              </w:rPr>
              <w:t xml:space="preserve"> Les entrées concrètes doivent être privilégiées pour saisir les nouveaux modes et lieux de production.</w:t>
            </w:r>
          </w:p>
          <w:p w14:paraId="016464A4" w14:textId="0C480644" w:rsidR="003522AA" w:rsidRPr="003522AA" w:rsidRDefault="003522AA" w:rsidP="0096572A">
            <w:pPr>
              <w:pStyle w:val="Corpsdetexte"/>
              <w:spacing w:after="0" w:line="240" w:lineRule="auto"/>
              <w:jc w:val="both"/>
              <w:rPr>
                <w:rFonts w:cs="Calibri"/>
                <w:szCs w:val="20"/>
              </w:rPr>
            </w:pPr>
            <w:r w:rsidRPr="003522AA">
              <w:rPr>
                <w:rFonts w:cs="Calibri"/>
                <w:szCs w:val="20"/>
                <w:shd w:val="clear" w:color="auto" w:fill="FFFFFF"/>
              </w:rPr>
              <w:t>On montre que l’industrialisation est un processus qui s’inscrit dans la durée</w:t>
            </w:r>
            <w:r w:rsidR="00B3173A">
              <w:rPr>
                <w:rFonts w:cs="Calibri"/>
                <w:szCs w:val="20"/>
                <w:shd w:val="clear" w:color="auto" w:fill="FFFFFF"/>
              </w:rPr>
              <w:t>, qui touche tous les secteurs de la production</w:t>
            </w:r>
            <w:r w:rsidRPr="003522AA">
              <w:rPr>
                <w:rFonts w:cs="Calibri"/>
                <w:szCs w:val="20"/>
                <w:shd w:val="clear" w:color="auto" w:fill="FFFFFF"/>
              </w:rPr>
              <w:t xml:space="preserve"> et qui entraine des évolutions des mondes urbain et rural</w:t>
            </w:r>
            <w:r w:rsidR="00B3173A">
              <w:rPr>
                <w:rFonts w:cs="Calibri"/>
                <w:szCs w:val="20"/>
                <w:shd w:val="clear" w:color="auto" w:fill="FFFFFF"/>
              </w:rPr>
              <w:t xml:space="preserve"> et de profonds changements sociaux et environnementaux.</w:t>
            </w:r>
          </w:p>
        </w:tc>
      </w:tr>
      <w:tr w:rsidR="003522AA" w:rsidRPr="003522AA" w14:paraId="5A2B4EB9" w14:textId="77777777" w:rsidTr="00342A47">
        <w:tc>
          <w:tcPr>
            <w:tcW w:w="3777" w:type="dxa"/>
            <w:gridSpan w:val="2"/>
            <w:tcBorders>
              <w:top w:val="single" w:sz="2" w:space="0" w:color="000080"/>
              <w:left w:val="single" w:sz="2" w:space="0" w:color="000080"/>
              <w:bottom w:val="single" w:sz="2" w:space="0" w:color="000080"/>
            </w:tcBorders>
            <w:shd w:val="clear" w:color="auto" w:fill="FFFFFF"/>
          </w:tcPr>
          <w:p w14:paraId="515FDE8B" w14:textId="77777777" w:rsidR="003522AA" w:rsidRPr="003522AA" w:rsidRDefault="003522AA" w:rsidP="00280402">
            <w:pPr>
              <w:spacing w:after="0" w:line="240" w:lineRule="auto"/>
              <w:jc w:val="center"/>
              <w:rPr>
                <w:rFonts w:ascii="Times New Roman" w:hAnsi="Times New Roman" w:cs="Calibri"/>
                <w:b/>
                <w:sz w:val="24"/>
                <w:szCs w:val="20"/>
              </w:rPr>
            </w:pPr>
          </w:p>
          <w:p w14:paraId="65E95E68"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3</w:t>
            </w:r>
          </w:p>
          <w:p w14:paraId="44D7A98D" w14:textId="77777777"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La France, des guerres mondiales</w:t>
            </w:r>
          </w:p>
          <w:p w14:paraId="20906409" w14:textId="77777777" w:rsidR="003522AA" w:rsidRPr="003522AA" w:rsidRDefault="003522AA" w:rsidP="00280402">
            <w:pPr>
              <w:spacing w:after="0" w:line="240" w:lineRule="auto"/>
              <w:jc w:val="center"/>
              <w:rPr>
                <w:rFonts w:ascii="Times New Roman" w:hAnsi="Times New Roman" w:cs="Calibri"/>
                <w:sz w:val="24"/>
                <w:szCs w:val="20"/>
              </w:rPr>
            </w:pPr>
            <w:proofErr w:type="gramStart"/>
            <w:r w:rsidRPr="003522AA">
              <w:rPr>
                <w:rFonts w:ascii="Times New Roman" w:hAnsi="Times New Roman" w:cs="Calibri"/>
                <w:b/>
                <w:sz w:val="24"/>
                <w:szCs w:val="20"/>
              </w:rPr>
              <w:t>à</w:t>
            </w:r>
            <w:proofErr w:type="gramEnd"/>
            <w:r w:rsidRPr="003522AA">
              <w:rPr>
                <w:rFonts w:ascii="Times New Roman" w:hAnsi="Times New Roman" w:cs="Calibri"/>
                <w:b/>
                <w:sz w:val="24"/>
                <w:szCs w:val="20"/>
              </w:rPr>
              <w:t xml:space="preserve"> l’Union européenne</w:t>
            </w:r>
          </w:p>
          <w:p w14:paraId="13C8870B" w14:textId="5FF86CFC" w:rsidR="00E60E36" w:rsidRPr="00E60E36" w:rsidRDefault="00E60E36" w:rsidP="00E60E36">
            <w:pPr>
              <w:spacing w:after="0" w:line="240" w:lineRule="auto"/>
              <w:jc w:val="center"/>
              <w:rPr>
                <w:rFonts w:ascii="Times New Roman" w:hAnsi="Times New Roman" w:cs="Calibri"/>
                <w:b/>
                <w:color w:val="FF0000"/>
                <w:sz w:val="24"/>
                <w:szCs w:val="20"/>
              </w:rPr>
            </w:pPr>
            <w:r w:rsidRPr="00E60E36">
              <w:rPr>
                <w:rFonts w:ascii="Times New Roman" w:hAnsi="Times New Roman" w:cs="Calibri"/>
                <w:b/>
                <w:color w:val="FF0000"/>
                <w:sz w:val="24"/>
                <w:szCs w:val="20"/>
              </w:rPr>
              <w:t>(TD</w:t>
            </w:r>
            <w:r>
              <w:rPr>
                <w:rFonts w:ascii="Times New Roman" w:hAnsi="Times New Roman" w:cs="Calibri"/>
                <w:b/>
                <w:color w:val="FF0000"/>
                <w:sz w:val="24"/>
                <w:szCs w:val="20"/>
              </w:rPr>
              <w:t>6</w:t>
            </w:r>
            <w:r w:rsidRPr="00E60E36">
              <w:rPr>
                <w:rFonts w:ascii="Times New Roman" w:hAnsi="Times New Roman" w:cs="Calibri"/>
                <w:b/>
                <w:color w:val="FF0000"/>
                <w:sz w:val="24"/>
                <w:szCs w:val="20"/>
              </w:rPr>
              <w:t>)</w:t>
            </w:r>
          </w:p>
          <w:p w14:paraId="5E5A70A1" w14:textId="77777777" w:rsidR="003522AA" w:rsidRPr="003522AA" w:rsidRDefault="003522AA" w:rsidP="00280402">
            <w:pPr>
              <w:pStyle w:val="Corpsdetexte"/>
              <w:spacing w:after="0" w:line="240" w:lineRule="auto"/>
              <w:jc w:val="center"/>
              <w:rPr>
                <w:rFonts w:cs="Calibri"/>
                <w:szCs w:val="20"/>
              </w:rPr>
            </w:pPr>
          </w:p>
          <w:p w14:paraId="4E9FB5A4" w14:textId="77777777"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color w:val="000000"/>
                <w:sz w:val="24"/>
                <w:szCs w:val="20"/>
              </w:rPr>
            </w:pPr>
            <w:r w:rsidRPr="003522AA">
              <w:rPr>
                <w:rFonts w:ascii="Times New Roman" w:hAnsi="Times New Roman" w:cs="Calibri"/>
                <w:sz w:val="24"/>
                <w:szCs w:val="20"/>
              </w:rPr>
              <w:t>Deux guerres mondiales au vingtième siècle.</w:t>
            </w:r>
          </w:p>
          <w:p w14:paraId="600836A8" w14:textId="77777777"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color w:val="000000"/>
                <w:sz w:val="24"/>
                <w:szCs w:val="20"/>
              </w:rPr>
              <w:t>La construction européenne.</w:t>
            </w:r>
          </w:p>
          <w:p w14:paraId="3625C251" w14:textId="77777777" w:rsidR="003522AA" w:rsidRPr="003522AA" w:rsidRDefault="003522AA" w:rsidP="00280402">
            <w:pPr>
              <w:pStyle w:val="Corpsdetexte"/>
              <w:spacing w:after="0" w:line="240" w:lineRule="auto"/>
              <w:rPr>
                <w:rFonts w:cs="Calibri"/>
                <w:szCs w:val="20"/>
              </w:rPr>
            </w:pPr>
          </w:p>
        </w:tc>
        <w:tc>
          <w:tcPr>
            <w:tcW w:w="6415" w:type="dxa"/>
            <w:tcBorders>
              <w:top w:val="single" w:sz="2" w:space="0" w:color="000080"/>
              <w:left w:val="single" w:sz="2" w:space="0" w:color="000080"/>
              <w:bottom w:val="single" w:sz="2" w:space="0" w:color="000080"/>
              <w:right w:val="single" w:sz="2" w:space="0" w:color="000080"/>
            </w:tcBorders>
            <w:shd w:val="clear" w:color="auto" w:fill="FFFFFF"/>
          </w:tcPr>
          <w:p w14:paraId="619C7DDB" w14:textId="77777777" w:rsidR="003522AA" w:rsidRPr="003522AA" w:rsidRDefault="003522AA" w:rsidP="0096572A">
            <w:pPr>
              <w:spacing w:after="0" w:line="240" w:lineRule="auto"/>
              <w:jc w:val="both"/>
              <w:rPr>
                <w:rFonts w:ascii="Times New Roman" w:hAnsi="Times New Roman" w:cs="Calibri"/>
                <w:color w:val="000000"/>
                <w:sz w:val="24"/>
                <w:szCs w:val="20"/>
              </w:rPr>
            </w:pPr>
          </w:p>
          <w:p w14:paraId="4B9531FE" w14:textId="77777777" w:rsidR="003522AA" w:rsidRPr="003522AA" w:rsidRDefault="003522AA" w:rsidP="0096572A">
            <w:pPr>
              <w:spacing w:after="0" w:line="240" w:lineRule="auto"/>
              <w:jc w:val="both"/>
              <w:rPr>
                <w:rFonts w:ascii="Times New Roman" w:hAnsi="Times New Roman" w:cs="Calibri"/>
                <w:color w:val="000000"/>
                <w:sz w:val="24"/>
                <w:szCs w:val="20"/>
              </w:rPr>
            </w:pPr>
            <w:r w:rsidRPr="003522AA">
              <w:rPr>
                <w:rFonts w:ascii="Times New Roman" w:hAnsi="Times New Roman" w:cs="Calibri"/>
                <w:color w:val="000000"/>
                <w:sz w:val="24"/>
                <w:szCs w:val="20"/>
              </w:rPr>
              <w:t xml:space="preserve">À partir des traces de la Grande Guerre et de la Seconde Guerre mondiale dans l’environnement des élèves (lieux de mémoire et du souvenir, paysages montrant les reconstructions, dates de commémoration), on présente l’ampleur des deux conflits en les situant dans leurs contextes européen et mondial. </w:t>
            </w:r>
          </w:p>
          <w:p w14:paraId="35ABCBA5" w14:textId="77777777" w:rsidR="003522AA" w:rsidRPr="003522AA" w:rsidRDefault="003522AA" w:rsidP="0096572A">
            <w:pPr>
              <w:spacing w:after="0" w:line="240" w:lineRule="auto"/>
              <w:jc w:val="both"/>
              <w:rPr>
                <w:rFonts w:ascii="Times New Roman" w:hAnsi="Times New Roman" w:cs="Calibri"/>
                <w:color w:val="000000"/>
                <w:sz w:val="24"/>
                <w:szCs w:val="20"/>
                <w:shd w:val="clear" w:color="auto" w:fill="FFFFFF"/>
              </w:rPr>
            </w:pPr>
            <w:r w:rsidRPr="003522AA">
              <w:rPr>
                <w:rFonts w:ascii="Times New Roman" w:hAnsi="Times New Roman" w:cs="Calibri"/>
                <w:color w:val="000000"/>
                <w:sz w:val="24"/>
                <w:szCs w:val="20"/>
              </w:rPr>
              <w:t>On évoque la Résistance, la France combattante et la collaboration. On aborde le génocide des Juifs ainsi que les persécutions à l’encontre d’autres populations.</w:t>
            </w:r>
          </w:p>
          <w:p w14:paraId="1AB041C6" w14:textId="77777777" w:rsidR="003522AA" w:rsidRPr="003522AA" w:rsidRDefault="003522AA" w:rsidP="0096572A">
            <w:pPr>
              <w:pStyle w:val="Corpsdetexte"/>
              <w:spacing w:after="0" w:line="240" w:lineRule="auto"/>
              <w:jc w:val="both"/>
              <w:rPr>
                <w:rFonts w:cs="Calibri"/>
                <w:color w:val="000000"/>
                <w:szCs w:val="20"/>
                <w:shd w:val="clear" w:color="auto" w:fill="FFFFFF"/>
              </w:rPr>
            </w:pPr>
            <w:r w:rsidRPr="003522AA">
              <w:rPr>
                <w:rFonts w:cs="Calibri"/>
                <w:color w:val="000000"/>
                <w:szCs w:val="20"/>
                <w:shd w:val="clear" w:color="auto" w:fill="FFFFFF"/>
              </w:rPr>
              <w:t xml:space="preserve">L’élève découvre que des pays européens, autrefois en guerre les uns contre les autres, sont aujourd’hui rassemblés au sein de l’Union européenne. </w:t>
            </w:r>
          </w:p>
          <w:p w14:paraId="76D811AF" w14:textId="77777777" w:rsidR="003522AA" w:rsidRPr="003522AA" w:rsidRDefault="003522AA" w:rsidP="0096572A">
            <w:pPr>
              <w:pStyle w:val="Corpsdetexte"/>
              <w:spacing w:after="0" w:line="240" w:lineRule="auto"/>
              <w:jc w:val="both"/>
              <w:rPr>
                <w:rFonts w:cs="Calibri"/>
                <w:color w:val="000000"/>
                <w:szCs w:val="20"/>
                <w:shd w:val="clear" w:color="auto" w:fill="FFFFFF"/>
              </w:rPr>
            </w:pPr>
          </w:p>
        </w:tc>
      </w:tr>
    </w:tbl>
    <w:p w14:paraId="74106A6D" w14:textId="77777777" w:rsidR="00342A47" w:rsidRPr="003F5241" w:rsidRDefault="00342A47" w:rsidP="00342A47">
      <w:pPr>
        <w:spacing w:before="120" w:after="0"/>
        <w:rPr>
          <w:rFonts w:ascii="Times New Roman" w:hAnsi="Times New Roman"/>
          <w:sz w:val="24"/>
          <w:u w:val="single"/>
        </w:rPr>
      </w:pPr>
      <w:r w:rsidRPr="003F5241">
        <w:rPr>
          <w:rFonts w:ascii="Times New Roman" w:hAnsi="Times New Roman"/>
          <w:sz w:val="24"/>
          <w:u w:val="single"/>
        </w:rPr>
        <w:t>Thèmes étudiés en 6</w:t>
      </w:r>
      <w:r w:rsidRPr="003F5241">
        <w:rPr>
          <w:rFonts w:ascii="Times New Roman" w:hAnsi="Times New Roman"/>
          <w:sz w:val="24"/>
          <w:u w:val="single"/>
          <w:vertAlign w:val="superscript"/>
        </w:rPr>
        <w:t>e</w:t>
      </w:r>
      <w:r w:rsidRPr="003F5241">
        <w:rPr>
          <w:rFonts w:ascii="Times New Roman" w:hAnsi="Times New Roman"/>
          <w:sz w:val="24"/>
          <w:u w:val="single"/>
        </w:rPr>
        <w:t>, dernière année du cycle 3 (de consolidation)</w:t>
      </w:r>
      <w:r>
        <w:rPr>
          <w:rFonts w:ascii="Times New Roman" w:hAnsi="Times New Roman"/>
          <w:sz w:val="24"/>
          <w:u w:val="single"/>
        </w:rPr>
        <w:t> :</w:t>
      </w:r>
    </w:p>
    <w:p w14:paraId="34CFC153" w14:textId="77777777" w:rsidR="00342A47" w:rsidRPr="003F5241" w:rsidRDefault="00342A47" w:rsidP="00342A47">
      <w:pPr>
        <w:spacing w:before="120" w:after="0"/>
        <w:rPr>
          <w:rFonts w:ascii="Times New Roman" w:hAnsi="Times New Roman"/>
          <w:b/>
          <w:sz w:val="24"/>
        </w:rPr>
      </w:pPr>
      <w:r>
        <w:rPr>
          <w:rFonts w:ascii="Times New Roman" w:hAnsi="Times New Roman"/>
          <w:b/>
          <w:sz w:val="24"/>
        </w:rPr>
        <w:t xml:space="preserve">Thème 1 - </w:t>
      </w:r>
      <w:r w:rsidRPr="003F5241">
        <w:rPr>
          <w:rFonts w:ascii="Times New Roman" w:hAnsi="Times New Roman"/>
          <w:b/>
          <w:sz w:val="24"/>
        </w:rPr>
        <w:t>La longue histoire de l’humanité et des migrations</w:t>
      </w:r>
    </w:p>
    <w:p w14:paraId="21384C05" w14:textId="77777777" w:rsidR="00342A47" w:rsidRPr="003F5241" w:rsidRDefault="00342A47" w:rsidP="00342A47">
      <w:pPr>
        <w:spacing w:before="120" w:after="0"/>
        <w:rPr>
          <w:rFonts w:ascii="Times New Roman" w:hAnsi="Times New Roman"/>
          <w:b/>
          <w:sz w:val="24"/>
        </w:rPr>
      </w:pPr>
      <w:r>
        <w:rPr>
          <w:rFonts w:ascii="Times New Roman" w:hAnsi="Times New Roman"/>
          <w:b/>
          <w:sz w:val="24"/>
        </w:rPr>
        <w:t xml:space="preserve">Thème 2 - </w:t>
      </w:r>
      <w:r w:rsidRPr="003F5241">
        <w:rPr>
          <w:rFonts w:ascii="Times New Roman" w:hAnsi="Times New Roman"/>
          <w:b/>
          <w:sz w:val="24"/>
        </w:rPr>
        <w:t>Récits fondateurs, croyances et citoyenneté dans la Méditerranée antique au Ier millénaire avant J.-C.</w:t>
      </w:r>
    </w:p>
    <w:p w14:paraId="07C91E82" w14:textId="55EC2A6A" w:rsidR="00342A47" w:rsidRPr="003F5241" w:rsidRDefault="00342A47" w:rsidP="00342A47">
      <w:pPr>
        <w:spacing w:before="120" w:after="0"/>
        <w:rPr>
          <w:rFonts w:ascii="Times New Roman" w:hAnsi="Times New Roman"/>
          <w:b/>
          <w:sz w:val="24"/>
        </w:rPr>
      </w:pPr>
      <w:r>
        <w:rPr>
          <w:rFonts w:ascii="Times New Roman" w:hAnsi="Times New Roman"/>
          <w:b/>
          <w:sz w:val="24"/>
        </w:rPr>
        <w:t xml:space="preserve">Thème 3 - </w:t>
      </w:r>
      <w:r w:rsidRPr="003F5241">
        <w:rPr>
          <w:rFonts w:ascii="Times New Roman" w:hAnsi="Times New Roman"/>
          <w:b/>
          <w:sz w:val="24"/>
        </w:rPr>
        <w:t>L’empire romain dans le monde antiqu</w:t>
      </w:r>
      <w:r w:rsidR="005A54F0">
        <w:rPr>
          <w:rFonts w:ascii="Times New Roman" w:hAnsi="Times New Roman"/>
          <w:b/>
          <w:sz w:val="24"/>
        </w:rPr>
        <w:t>e</w:t>
      </w:r>
    </w:p>
    <w:sectPr w:rsidR="00342A47" w:rsidRPr="003F5241" w:rsidSect="00A65635">
      <w:footerReference w:type="even" r:id="rId7"/>
      <w:footerReference w:type="default" r:id="rId8"/>
      <w:pgSz w:w="11900" w:h="16840"/>
      <w:pgMar w:top="851" w:right="851" w:bottom="794"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C9EB" w14:textId="77777777" w:rsidR="0099599B" w:rsidRDefault="0099599B">
      <w:pPr>
        <w:spacing w:after="0" w:line="240" w:lineRule="auto"/>
      </w:pPr>
      <w:r>
        <w:separator/>
      </w:r>
    </w:p>
  </w:endnote>
  <w:endnote w:type="continuationSeparator" w:id="0">
    <w:p w14:paraId="771E9FC9" w14:textId="77777777" w:rsidR="0099599B" w:rsidRDefault="0099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
    <w:altName w:val="Times New Roman"/>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ght">
    <w:altName w:val="HELVETICA LIGHT"/>
    <w:panose1 w:val="020B0403020202020204"/>
    <w:charset w:val="00"/>
    <w:family w:val="swiss"/>
    <w:pitch w:val="variable"/>
    <w:sig w:usb0="800000AF" w:usb1="4000204A"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85DD" w14:textId="77777777" w:rsidR="001C2C29" w:rsidRDefault="001C2C29" w:rsidP="00F204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E386D16" w14:textId="77777777" w:rsidR="001C2C29" w:rsidRDefault="001C2C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22AA" w14:textId="77777777" w:rsidR="001C2C29" w:rsidRDefault="001C2C29" w:rsidP="00F204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77DF1">
      <w:rPr>
        <w:rStyle w:val="Numrodepage"/>
        <w:noProof/>
      </w:rPr>
      <w:t>1</w:t>
    </w:r>
    <w:r>
      <w:rPr>
        <w:rStyle w:val="Numrodepage"/>
      </w:rPr>
      <w:fldChar w:fldCharType="end"/>
    </w:r>
  </w:p>
  <w:p w14:paraId="3AE3CA4C" w14:textId="77777777" w:rsidR="001C2C29" w:rsidRDefault="001C2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D34A" w14:textId="77777777" w:rsidR="0099599B" w:rsidRDefault="0099599B">
      <w:pPr>
        <w:spacing w:after="0" w:line="240" w:lineRule="auto"/>
      </w:pPr>
      <w:r>
        <w:separator/>
      </w:r>
    </w:p>
  </w:footnote>
  <w:footnote w:type="continuationSeparator" w:id="0">
    <w:p w14:paraId="0545B194" w14:textId="77777777" w:rsidR="0099599B" w:rsidRDefault="0099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2" w15:restartNumberingAfterBreak="0">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hint="default"/>
      </w:rPr>
    </w:lvl>
  </w:abstractNum>
  <w:abstractNum w:abstractNumId="5" w15:restartNumberingAfterBreak="0">
    <w:nsid w:val="0000000B"/>
    <w:multiLevelType w:val="singleLevel"/>
    <w:tmpl w:val="0000000B"/>
    <w:name w:val="WW8Num16"/>
    <w:lvl w:ilvl="0">
      <w:start w:val="1"/>
      <w:numFmt w:val="bullet"/>
      <w:lvlText w:val=""/>
      <w:lvlJc w:val="left"/>
      <w:pPr>
        <w:tabs>
          <w:tab w:val="num" w:pos="0"/>
        </w:tabs>
        <w:ind w:left="720" w:hanging="360"/>
      </w:pPr>
      <w:rPr>
        <w:rFonts w:ascii="Symbol" w:hAnsi="Symbol" w:cs="Mangal" w:hint="default"/>
      </w:rPr>
    </w:lvl>
  </w:abstractNum>
  <w:abstractNum w:abstractNumId="6" w15:restartNumberingAfterBreak="0">
    <w:nsid w:val="0000000C"/>
    <w:multiLevelType w:val="singleLevel"/>
    <w:tmpl w:val="0000000C"/>
    <w:name w:val="WW8Num18"/>
    <w:lvl w:ilvl="0">
      <w:start w:val="1"/>
      <w:numFmt w:val="bullet"/>
      <w:lvlText w:val=""/>
      <w:lvlJc w:val="left"/>
      <w:pPr>
        <w:tabs>
          <w:tab w:val="num" w:pos="0"/>
        </w:tabs>
        <w:ind w:left="720" w:hanging="360"/>
      </w:pPr>
      <w:rPr>
        <w:rFonts w:ascii="Symbol" w:hAnsi="Symbol" w:cs="Times New Roman" w:hint="default"/>
        <w:b w:val="0"/>
        <w:i w:val="0"/>
      </w:rPr>
    </w:lvl>
  </w:abstractNum>
  <w:abstractNum w:abstractNumId="7" w15:restartNumberingAfterBreak="0">
    <w:nsid w:val="0000000D"/>
    <w:multiLevelType w:val="multilevel"/>
    <w:tmpl w:val="0000000D"/>
    <w:name w:val="WW8Num19"/>
    <w:lvl w:ilvl="0">
      <w:start w:val="1"/>
      <w:numFmt w:val="bullet"/>
      <w:lvlText w:val=""/>
      <w:lvlJc w:val="left"/>
      <w:pPr>
        <w:tabs>
          <w:tab w:val="num" w:pos="360"/>
        </w:tabs>
        <w:ind w:left="360" w:hanging="360"/>
      </w:pPr>
      <w:rPr>
        <w:rFonts w:ascii="Symbol" w:hAnsi="Symbol" w:cs="Mangal" w:hint="default"/>
        <w:sz w:val="20"/>
        <w:szCs w:val="20"/>
      </w:rPr>
    </w:lvl>
    <w:lvl w:ilvl="1">
      <w:start w:val="1"/>
      <w:numFmt w:val="bullet"/>
      <w:lvlText w:val=""/>
      <w:lvlJc w:val="left"/>
      <w:pPr>
        <w:tabs>
          <w:tab w:val="num" w:pos="720"/>
        </w:tabs>
        <w:ind w:left="720" w:hanging="360"/>
      </w:pPr>
      <w:rPr>
        <w:rFonts w:ascii="Symbol" w:hAnsi="Symbol" w:cs="Mangal" w:hint="default"/>
        <w:sz w:val="20"/>
        <w:szCs w:val="20"/>
      </w:rPr>
    </w:lvl>
    <w:lvl w:ilvl="2">
      <w:start w:val="1"/>
      <w:numFmt w:val="bullet"/>
      <w:lvlText w:val=""/>
      <w:lvlJc w:val="left"/>
      <w:pPr>
        <w:tabs>
          <w:tab w:val="num" w:pos="1080"/>
        </w:tabs>
        <w:ind w:left="1080" w:hanging="360"/>
      </w:pPr>
      <w:rPr>
        <w:rFonts w:ascii="Symbol" w:hAnsi="Symbol" w:cs="Mangal" w:hint="default"/>
        <w:sz w:val="20"/>
        <w:szCs w:val="20"/>
      </w:rPr>
    </w:lvl>
    <w:lvl w:ilvl="3">
      <w:start w:val="1"/>
      <w:numFmt w:val="bullet"/>
      <w:lvlText w:val=""/>
      <w:lvlJc w:val="left"/>
      <w:pPr>
        <w:tabs>
          <w:tab w:val="num" w:pos="1440"/>
        </w:tabs>
        <w:ind w:left="1440" w:hanging="360"/>
      </w:pPr>
      <w:rPr>
        <w:rFonts w:ascii="Symbol" w:hAnsi="Symbol" w:cs="Mangal" w:hint="default"/>
        <w:sz w:val="20"/>
        <w:szCs w:val="20"/>
      </w:rPr>
    </w:lvl>
    <w:lvl w:ilvl="4">
      <w:start w:val="1"/>
      <w:numFmt w:val="bullet"/>
      <w:lvlText w:val=""/>
      <w:lvlJc w:val="left"/>
      <w:pPr>
        <w:tabs>
          <w:tab w:val="num" w:pos="1800"/>
        </w:tabs>
        <w:ind w:left="1800" w:hanging="360"/>
      </w:pPr>
      <w:rPr>
        <w:rFonts w:ascii="Symbol" w:hAnsi="Symbol" w:cs="Mangal" w:hint="default"/>
        <w:sz w:val="20"/>
        <w:szCs w:val="20"/>
      </w:rPr>
    </w:lvl>
    <w:lvl w:ilvl="5">
      <w:start w:val="1"/>
      <w:numFmt w:val="bullet"/>
      <w:lvlText w:val=""/>
      <w:lvlJc w:val="left"/>
      <w:pPr>
        <w:tabs>
          <w:tab w:val="num" w:pos="2160"/>
        </w:tabs>
        <w:ind w:left="2160" w:hanging="360"/>
      </w:pPr>
      <w:rPr>
        <w:rFonts w:ascii="Symbol" w:hAnsi="Symbol" w:cs="Mangal" w:hint="default"/>
        <w:sz w:val="20"/>
        <w:szCs w:val="20"/>
      </w:rPr>
    </w:lvl>
    <w:lvl w:ilvl="6">
      <w:start w:val="1"/>
      <w:numFmt w:val="bullet"/>
      <w:lvlText w:val=""/>
      <w:lvlJc w:val="left"/>
      <w:pPr>
        <w:tabs>
          <w:tab w:val="num" w:pos="2520"/>
        </w:tabs>
        <w:ind w:left="2520" w:hanging="360"/>
      </w:pPr>
      <w:rPr>
        <w:rFonts w:ascii="Symbol" w:hAnsi="Symbol" w:cs="Mangal" w:hint="default"/>
        <w:sz w:val="20"/>
        <w:szCs w:val="20"/>
      </w:rPr>
    </w:lvl>
    <w:lvl w:ilvl="7">
      <w:start w:val="1"/>
      <w:numFmt w:val="bullet"/>
      <w:lvlText w:val=""/>
      <w:lvlJc w:val="left"/>
      <w:pPr>
        <w:tabs>
          <w:tab w:val="num" w:pos="2880"/>
        </w:tabs>
        <w:ind w:left="2880" w:hanging="360"/>
      </w:pPr>
      <w:rPr>
        <w:rFonts w:ascii="Symbol" w:hAnsi="Symbol" w:cs="Mangal" w:hint="default"/>
        <w:sz w:val="20"/>
        <w:szCs w:val="20"/>
      </w:rPr>
    </w:lvl>
    <w:lvl w:ilvl="8">
      <w:start w:val="1"/>
      <w:numFmt w:val="bullet"/>
      <w:lvlText w:val=""/>
      <w:lvlJc w:val="left"/>
      <w:pPr>
        <w:tabs>
          <w:tab w:val="num" w:pos="3240"/>
        </w:tabs>
        <w:ind w:left="3240" w:hanging="360"/>
      </w:pPr>
      <w:rPr>
        <w:rFonts w:ascii="Symbol" w:hAnsi="Symbol" w:cs="Mangal" w:hint="default"/>
        <w:sz w:val="20"/>
        <w:szCs w:val="20"/>
      </w:rPr>
    </w:lvl>
  </w:abstractNum>
  <w:abstractNum w:abstractNumId="8" w15:restartNumberingAfterBreak="0">
    <w:nsid w:val="0000000E"/>
    <w:multiLevelType w:val="singleLevel"/>
    <w:tmpl w:val="0000000E"/>
    <w:name w:val="WW8Num20"/>
    <w:lvl w:ilvl="0">
      <w:numFmt w:val="bullet"/>
      <w:lvlText w:val="-"/>
      <w:lvlJc w:val="left"/>
      <w:pPr>
        <w:tabs>
          <w:tab w:val="num" w:pos="0"/>
        </w:tabs>
        <w:ind w:left="1440" w:hanging="360"/>
      </w:pPr>
      <w:rPr>
        <w:rFonts w:ascii="Calibri" w:hAnsi="Calibri" w:cs="Wingdings" w:hint="default"/>
        <w:color w:val="000000"/>
        <w:spacing w:val="-6"/>
        <w:sz w:val="20"/>
        <w:szCs w:val="20"/>
      </w:rPr>
    </w:lvl>
  </w:abstractNum>
  <w:abstractNum w:abstractNumId="9" w15:restartNumberingAfterBreak="0">
    <w:nsid w:val="00000010"/>
    <w:multiLevelType w:val="singleLevel"/>
    <w:tmpl w:val="00000010"/>
    <w:name w:val="WW8Num26"/>
    <w:lvl w:ilvl="0">
      <w:start w:val="1"/>
      <w:numFmt w:val="bullet"/>
      <w:lvlText w:val=""/>
      <w:lvlJc w:val="left"/>
      <w:pPr>
        <w:tabs>
          <w:tab w:val="num" w:pos="0"/>
        </w:tabs>
        <w:ind w:left="775" w:hanging="360"/>
      </w:pPr>
      <w:rPr>
        <w:rFonts w:ascii="Symbol" w:hAnsi="Symbol" w:cs="Wingdings" w:hint="default"/>
        <w:strike/>
        <w:color w:val="000000"/>
        <w:spacing w:val="-6"/>
        <w:sz w:val="20"/>
        <w:szCs w:val="20"/>
      </w:rPr>
    </w:lvl>
  </w:abstractNum>
  <w:abstractNum w:abstractNumId="10" w15:restartNumberingAfterBreak="0">
    <w:nsid w:val="00000011"/>
    <w:multiLevelType w:val="singleLevel"/>
    <w:tmpl w:val="00000011"/>
    <w:name w:val="WW8Num27"/>
    <w:lvl w:ilvl="0">
      <w:numFmt w:val="bullet"/>
      <w:lvlText w:val="-"/>
      <w:lvlJc w:val="left"/>
      <w:pPr>
        <w:tabs>
          <w:tab w:val="num" w:pos="0"/>
        </w:tabs>
        <w:ind w:left="720" w:hanging="360"/>
      </w:pPr>
      <w:rPr>
        <w:rFonts w:ascii="Calibri" w:hAnsi="Calibri" w:cs="Mangal" w:hint="default"/>
        <w:spacing w:val="-6"/>
        <w:sz w:val="20"/>
        <w:szCs w:val="20"/>
      </w:rPr>
    </w:lvl>
  </w:abstractNum>
  <w:abstractNum w:abstractNumId="11" w15:restartNumberingAfterBreak="0">
    <w:nsid w:val="00000012"/>
    <w:multiLevelType w:val="singleLevel"/>
    <w:tmpl w:val="00000012"/>
    <w:name w:val="WW8Num28"/>
    <w:lvl w:ilvl="0">
      <w:numFmt w:val="bullet"/>
      <w:lvlText w:val=""/>
      <w:lvlJc w:val="left"/>
      <w:pPr>
        <w:tabs>
          <w:tab w:val="num" w:pos="0"/>
        </w:tabs>
        <w:ind w:left="720" w:hanging="360"/>
      </w:pPr>
      <w:rPr>
        <w:rFonts w:ascii="Wingdings" w:hAnsi="Wingdings" w:cs="Wingdings" w:hint="default"/>
        <w:color w:val="000000"/>
        <w:spacing w:val="-6"/>
        <w:sz w:val="20"/>
        <w:szCs w:val="20"/>
      </w:rPr>
    </w:lvl>
  </w:abstractNum>
  <w:abstractNum w:abstractNumId="12" w15:restartNumberingAfterBreak="0">
    <w:nsid w:val="08A00ACD"/>
    <w:multiLevelType w:val="multilevel"/>
    <w:tmpl w:val="1D3A9716"/>
    <w:styleLink w:val="WW8Num2"/>
    <w:lvl w:ilvl="0">
      <w:numFmt w:val="bullet"/>
      <w:pStyle w:val="Textepuces"/>
      <w:lvlText w:val=""/>
      <w:lvlJc w:val="left"/>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num w:numId="1" w16cid:durableId="1517158904">
    <w:abstractNumId w:val="13"/>
  </w:num>
  <w:num w:numId="2" w16cid:durableId="142166358">
    <w:abstractNumId w:val="12"/>
  </w:num>
  <w:num w:numId="3" w16cid:durableId="63836751">
    <w:abstractNumId w:val="0"/>
  </w:num>
  <w:num w:numId="4" w16cid:durableId="981076455">
    <w:abstractNumId w:val="1"/>
  </w:num>
  <w:num w:numId="5" w16cid:durableId="248126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AA"/>
    <w:rsid w:val="00051923"/>
    <w:rsid w:val="00066165"/>
    <w:rsid w:val="00194A42"/>
    <w:rsid w:val="001C2C29"/>
    <w:rsid w:val="001F597D"/>
    <w:rsid w:val="00277DF1"/>
    <w:rsid w:val="00342A47"/>
    <w:rsid w:val="003522AA"/>
    <w:rsid w:val="004440D6"/>
    <w:rsid w:val="005A54F0"/>
    <w:rsid w:val="006D719E"/>
    <w:rsid w:val="007C1CBF"/>
    <w:rsid w:val="00803BEC"/>
    <w:rsid w:val="00812F06"/>
    <w:rsid w:val="008E7C8A"/>
    <w:rsid w:val="0096572A"/>
    <w:rsid w:val="0099599B"/>
    <w:rsid w:val="009B1B2A"/>
    <w:rsid w:val="00A65635"/>
    <w:rsid w:val="00A8021C"/>
    <w:rsid w:val="00B3173A"/>
    <w:rsid w:val="00B824BE"/>
    <w:rsid w:val="00C8084A"/>
    <w:rsid w:val="00E60E36"/>
    <w:rsid w:val="00F0151D"/>
    <w:rsid w:val="00F81943"/>
    <w:rsid w:val="00F839C8"/>
    <w:rsid w:val="00FB0048"/>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E86E57"/>
  <w15:docId w15:val="{6BA61277-EC5F-7F41-8EA1-78BC545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AA"/>
    <w:pPr>
      <w:spacing w:after="200" w:line="276" w:lineRule="auto"/>
    </w:pPr>
    <w:rPr>
      <w:rFonts w:ascii="Calibri" w:eastAsia="Calibri" w:hAnsi="Calibri" w:cs="Times New Roman"/>
      <w:sz w:val="22"/>
      <w:szCs w:val="22"/>
      <w:lang w:val="fr-FR"/>
    </w:rPr>
  </w:style>
  <w:style w:type="paragraph" w:styleId="Titre1">
    <w:name w:val="heading 1"/>
    <w:basedOn w:val="Normal"/>
    <w:next w:val="Normal"/>
    <w:link w:val="Titre1Car"/>
    <w:qFormat/>
    <w:rsid w:val="003522AA"/>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qFormat/>
    <w:rsid w:val="003522AA"/>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qFormat/>
    <w:rsid w:val="003522AA"/>
    <w:pPr>
      <w:keepNext/>
      <w:spacing w:before="240" w:after="60" w:line="240" w:lineRule="auto"/>
      <w:outlineLvl w:val="2"/>
    </w:pPr>
    <w:rPr>
      <w:rFonts w:ascii="Arial" w:eastAsia="Times New Roman" w:hAnsi="Arial"/>
      <w:b/>
      <w:bCs/>
      <w:sz w:val="26"/>
      <w:szCs w:val="26"/>
    </w:rPr>
  </w:style>
  <w:style w:type="paragraph" w:styleId="Titre4">
    <w:name w:val="heading 4"/>
    <w:basedOn w:val="Normal"/>
    <w:next w:val="Normal"/>
    <w:link w:val="Titre4Car"/>
    <w:qFormat/>
    <w:rsid w:val="003522AA"/>
    <w:pPr>
      <w:keepNext/>
      <w:spacing w:before="240" w:after="60" w:line="240" w:lineRule="auto"/>
      <w:outlineLvl w:val="3"/>
    </w:pPr>
    <w:rPr>
      <w:rFonts w:ascii="Times New Roman" w:eastAsia="MS Mincho" w:hAnsi="Times New Roman"/>
      <w:b/>
      <w:bCs/>
      <w:sz w:val="28"/>
      <w:szCs w:val="28"/>
      <w:lang w:eastAsia="ja-JP"/>
    </w:rPr>
  </w:style>
  <w:style w:type="paragraph" w:styleId="Titre5">
    <w:name w:val="heading 5"/>
    <w:basedOn w:val="Normal"/>
    <w:next w:val="Normal"/>
    <w:link w:val="Titre5Car"/>
    <w:qFormat/>
    <w:rsid w:val="003522AA"/>
    <w:pPr>
      <w:spacing w:before="240" w:after="60" w:line="240" w:lineRule="auto"/>
      <w:outlineLvl w:val="4"/>
    </w:pPr>
    <w:rPr>
      <w:rFonts w:ascii="Times New Roman" w:eastAsia="MS Mincho" w:hAnsi="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22A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3522AA"/>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3522AA"/>
    <w:rPr>
      <w:rFonts w:ascii="Arial" w:eastAsia="Times New Roman" w:hAnsi="Arial" w:cs="Times New Roman"/>
      <w:b/>
      <w:bCs/>
      <w:sz w:val="26"/>
      <w:szCs w:val="26"/>
    </w:rPr>
  </w:style>
  <w:style w:type="character" w:customStyle="1" w:styleId="Titre4Car">
    <w:name w:val="Titre 4 Car"/>
    <w:basedOn w:val="Policepardfaut"/>
    <w:link w:val="Titre4"/>
    <w:rsid w:val="003522AA"/>
    <w:rPr>
      <w:rFonts w:ascii="Times New Roman" w:eastAsia="MS Mincho" w:hAnsi="Times New Roman" w:cs="Times New Roman"/>
      <w:b/>
      <w:bCs/>
      <w:sz w:val="28"/>
      <w:szCs w:val="28"/>
      <w:lang w:eastAsia="ja-JP"/>
    </w:rPr>
  </w:style>
  <w:style w:type="character" w:customStyle="1" w:styleId="Titre5Car">
    <w:name w:val="Titre 5 Car"/>
    <w:basedOn w:val="Policepardfaut"/>
    <w:link w:val="Titre5"/>
    <w:rsid w:val="003522AA"/>
    <w:rPr>
      <w:rFonts w:ascii="Times New Roman" w:eastAsia="MS Mincho" w:hAnsi="Times New Roman" w:cs="Times New Roman"/>
      <w:b/>
      <w:bCs/>
      <w:i/>
      <w:iCs/>
      <w:sz w:val="26"/>
      <w:szCs w:val="26"/>
      <w:lang w:eastAsia="ja-JP"/>
    </w:rPr>
  </w:style>
  <w:style w:type="paragraph" w:customStyle="1" w:styleId="Titre1a">
    <w:name w:val="Titre 1a"/>
    <w:basedOn w:val="Normal"/>
    <w:next w:val="Normal"/>
    <w:qFormat/>
    <w:rsid w:val="003522AA"/>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3522AA"/>
    <w:pPr>
      <w:spacing w:after="0" w:line="240" w:lineRule="auto"/>
      <w:jc w:val="both"/>
    </w:pPr>
    <w:rPr>
      <w:rFonts w:ascii="Times" w:eastAsia="Cambria" w:hAnsi="Times"/>
      <w:sz w:val="20"/>
      <w:szCs w:val="24"/>
    </w:rPr>
  </w:style>
  <w:style w:type="paragraph" w:customStyle="1" w:styleId="citation">
    <w:name w:val="citation"/>
    <w:basedOn w:val="Normal"/>
    <w:qFormat/>
    <w:rsid w:val="003522AA"/>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3522AA"/>
    <w:pPr>
      <w:spacing w:after="0" w:line="240" w:lineRule="auto"/>
      <w:ind w:left="567" w:hanging="567"/>
      <w:jc w:val="both"/>
    </w:pPr>
    <w:rPr>
      <w:rFonts w:ascii="Times" w:eastAsia="Cambria" w:hAnsi="Times"/>
      <w:sz w:val="24"/>
      <w:szCs w:val="24"/>
    </w:rPr>
  </w:style>
  <w:style w:type="character" w:styleId="lev">
    <w:name w:val="Strong"/>
    <w:uiPriority w:val="22"/>
    <w:qFormat/>
    <w:rsid w:val="003522AA"/>
    <w:rPr>
      <w:b/>
      <w:bCs/>
    </w:rPr>
  </w:style>
  <w:style w:type="paragraph" w:customStyle="1" w:styleId="Listecouleur-Accent11">
    <w:name w:val="Liste couleur - Accent 11"/>
    <w:basedOn w:val="Normal"/>
    <w:uiPriority w:val="34"/>
    <w:qFormat/>
    <w:rsid w:val="003522AA"/>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3522AA"/>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3522AA"/>
    <w:pPr>
      <w:spacing w:before="120" w:after="120" w:line="240" w:lineRule="auto"/>
      <w:jc w:val="both"/>
    </w:pPr>
    <w:rPr>
      <w:rFonts w:cs="Calibri"/>
      <w:b/>
      <w:color w:val="007F9F"/>
      <w:sz w:val="28"/>
      <w:szCs w:val="28"/>
      <w:shd w:val="clear" w:color="auto" w:fill="FFFFFF"/>
    </w:rPr>
  </w:style>
  <w:style w:type="paragraph" w:customStyle="1" w:styleId="CorpsA">
    <w:name w:val="Corps A"/>
    <w:rsid w:val="003522AA"/>
    <w:pPr>
      <w:pBdr>
        <w:top w:val="nil"/>
        <w:left w:val="nil"/>
        <w:bottom w:val="nil"/>
        <w:right w:val="nil"/>
        <w:between w:val="nil"/>
        <w:bar w:val="nil"/>
      </w:pBdr>
    </w:pPr>
    <w:rPr>
      <w:rFonts w:ascii="Times New Roman" w:eastAsia="Arial Unicode MS" w:hAnsi="Arial Unicode MS" w:cs="Arial Unicode MS"/>
      <w:color w:val="000000"/>
      <w:u w:color="000000"/>
      <w:bdr w:val="nil"/>
      <w:lang w:val="fr-FR" w:eastAsia="fr-FR"/>
    </w:rPr>
  </w:style>
  <w:style w:type="paragraph" w:customStyle="1" w:styleId="CorpsB">
    <w:name w:val="Corps B"/>
    <w:rsid w:val="003522AA"/>
    <w:pPr>
      <w:pBdr>
        <w:top w:val="nil"/>
        <w:left w:val="nil"/>
        <w:bottom w:val="nil"/>
        <w:right w:val="nil"/>
        <w:between w:val="nil"/>
        <w:bar w:val="nil"/>
      </w:pBdr>
    </w:pPr>
    <w:rPr>
      <w:rFonts w:ascii="Times New Roman" w:eastAsia="Times New Roman" w:hAnsi="Times New Roman" w:cs="Times New Roman"/>
      <w:color w:val="000000"/>
      <w:u w:color="000000"/>
      <w:bdr w:val="nil"/>
      <w:lang w:val="fr-FR" w:eastAsia="fr-FR"/>
    </w:rPr>
  </w:style>
  <w:style w:type="paragraph" w:customStyle="1" w:styleId="Default">
    <w:name w:val="Default"/>
    <w:rsid w:val="003522AA"/>
    <w:pPr>
      <w:widowControl w:val="0"/>
      <w:autoSpaceDE w:val="0"/>
      <w:autoSpaceDN w:val="0"/>
      <w:adjustRightInd w:val="0"/>
    </w:pPr>
    <w:rPr>
      <w:rFonts w:ascii="Calibri" w:eastAsia="MS ??" w:hAnsi="Calibri" w:cs="Calibri"/>
      <w:color w:val="000000"/>
      <w:lang w:val="fr-FR" w:eastAsia="fr-FR"/>
    </w:rPr>
  </w:style>
  <w:style w:type="paragraph" w:customStyle="1" w:styleId="Grillemoyenne21">
    <w:name w:val="Grille moyenne 21"/>
    <w:uiPriority w:val="1"/>
    <w:qFormat/>
    <w:rsid w:val="003522AA"/>
    <w:rPr>
      <w:rFonts w:ascii="Calibri" w:eastAsia="MS ??" w:hAnsi="Calibri" w:cs="Times New Roman"/>
      <w:iCs/>
      <w:sz w:val="20"/>
      <w:szCs w:val="20"/>
      <w:lang w:val="fr-FR"/>
    </w:rPr>
  </w:style>
  <w:style w:type="character" w:styleId="Lienhypertexte">
    <w:name w:val="Hyperlink"/>
    <w:uiPriority w:val="99"/>
    <w:rsid w:val="003522AA"/>
    <w:rPr>
      <w:rFonts w:cs="Times New Roman"/>
      <w:color w:val="0000FF"/>
      <w:u w:val="single"/>
    </w:rPr>
  </w:style>
  <w:style w:type="paragraph" w:customStyle="1" w:styleId="Sansinterligne1">
    <w:name w:val="Sans interligne1"/>
    <w:uiPriority w:val="99"/>
    <w:qFormat/>
    <w:rsid w:val="003522AA"/>
    <w:rPr>
      <w:rFonts w:ascii="Calibri" w:eastAsia="MS ??" w:hAnsi="Calibri" w:cs="Times New Roman"/>
      <w:sz w:val="22"/>
      <w:szCs w:val="22"/>
      <w:lang w:val="fr-FR"/>
    </w:rPr>
  </w:style>
  <w:style w:type="paragraph" w:customStyle="1" w:styleId="Sansinterligne2">
    <w:name w:val="Sans interligne2"/>
    <w:uiPriority w:val="99"/>
    <w:rsid w:val="003522AA"/>
    <w:pPr>
      <w:suppressAutoHyphens/>
    </w:pPr>
    <w:rPr>
      <w:rFonts w:ascii="Calibri" w:eastAsia="MS ??" w:hAnsi="Calibri" w:cs="Calibri"/>
      <w:sz w:val="22"/>
      <w:szCs w:val="22"/>
      <w:lang w:val="fr-FR" w:eastAsia="zh-CN"/>
    </w:rPr>
  </w:style>
  <w:style w:type="paragraph" w:customStyle="1" w:styleId="Sansinterligne11">
    <w:name w:val="Sans interligne11"/>
    <w:uiPriority w:val="99"/>
    <w:rsid w:val="003522AA"/>
    <w:rPr>
      <w:rFonts w:ascii="Calibri" w:eastAsia="MS Mincho" w:hAnsi="Calibri" w:cs="Times New Roman"/>
      <w:sz w:val="22"/>
      <w:szCs w:val="22"/>
      <w:lang w:val="fr-FR"/>
    </w:rPr>
  </w:style>
  <w:style w:type="paragraph" w:styleId="En-tte">
    <w:name w:val="header"/>
    <w:basedOn w:val="Normal"/>
    <w:link w:val="En-tteCar"/>
    <w:uiPriority w:val="99"/>
    <w:unhideWhenUsed/>
    <w:rsid w:val="003522AA"/>
    <w:pPr>
      <w:tabs>
        <w:tab w:val="center" w:pos="4536"/>
        <w:tab w:val="right" w:pos="9072"/>
      </w:tabs>
    </w:pPr>
  </w:style>
  <w:style w:type="character" w:customStyle="1" w:styleId="En-tteCar">
    <w:name w:val="En-tête Car"/>
    <w:basedOn w:val="Policepardfaut"/>
    <w:link w:val="En-tte"/>
    <w:uiPriority w:val="99"/>
    <w:rsid w:val="003522AA"/>
    <w:rPr>
      <w:rFonts w:ascii="Calibri" w:eastAsia="Calibri" w:hAnsi="Calibri" w:cs="Times New Roman"/>
      <w:sz w:val="22"/>
      <w:szCs w:val="22"/>
    </w:rPr>
  </w:style>
  <w:style w:type="paragraph" w:styleId="Pieddepage">
    <w:name w:val="footer"/>
    <w:basedOn w:val="Normal"/>
    <w:link w:val="PieddepageCar"/>
    <w:uiPriority w:val="99"/>
    <w:unhideWhenUsed/>
    <w:rsid w:val="003522AA"/>
    <w:pPr>
      <w:tabs>
        <w:tab w:val="center" w:pos="4536"/>
        <w:tab w:val="right" w:pos="9072"/>
      </w:tabs>
    </w:pPr>
  </w:style>
  <w:style w:type="character" w:customStyle="1" w:styleId="PieddepageCar">
    <w:name w:val="Pied de page Car"/>
    <w:basedOn w:val="Policepardfaut"/>
    <w:link w:val="Pieddepage"/>
    <w:uiPriority w:val="99"/>
    <w:rsid w:val="003522AA"/>
    <w:rPr>
      <w:rFonts w:ascii="Calibri" w:eastAsia="Calibri" w:hAnsi="Calibri" w:cs="Times New Roman"/>
      <w:sz w:val="22"/>
      <w:szCs w:val="22"/>
    </w:rPr>
  </w:style>
  <w:style w:type="paragraph" w:styleId="Textedebulles">
    <w:name w:val="Balloon Text"/>
    <w:basedOn w:val="Normal"/>
    <w:link w:val="TextedebullesCar"/>
    <w:uiPriority w:val="99"/>
    <w:unhideWhenUsed/>
    <w:rsid w:val="003522AA"/>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rsid w:val="003522AA"/>
    <w:rPr>
      <w:rFonts w:ascii="Tahoma" w:eastAsia="Calibri" w:hAnsi="Tahoma" w:cs="Times New Roman"/>
      <w:sz w:val="16"/>
      <w:szCs w:val="16"/>
    </w:rPr>
  </w:style>
  <w:style w:type="paragraph" w:styleId="Liste">
    <w:name w:val="List"/>
    <w:basedOn w:val="Normal"/>
    <w:uiPriority w:val="99"/>
    <w:unhideWhenUsed/>
    <w:rsid w:val="003522AA"/>
    <w:pPr>
      <w:numPr>
        <w:numId w:val="1"/>
      </w:numPr>
      <w:contextualSpacing/>
    </w:pPr>
  </w:style>
  <w:style w:type="paragraph" w:customStyle="1" w:styleId="En-ttedetabledesmatires1">
    <w:name w:val="En-tête de table des matières1"/>
    <w:basedOn w:val="Titre1"/>
    <w:next w:val="Normal"/>
    <w:uiPriority w:val="39"/>
    <w:semiHidden/>
    <w:unhideWhenUsed/>
    <w:qFormat/>
    <w:rsid w:val="003522AA"/>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3522AA"/>
  </w:style>
  <w:style w:type="paragraph" w:styleId="TM3">
    <w:name w:val="toc 3"/>
    <w:basedOn w:val="Normal"/>
    <w:next w:val="Normal"/>
    <w:autoRedefine/>
    <w:uiPriority w:val="39"/>
    <w:unhideWhenUsed/>
    <w:rsid w:val="003522AA"/>
    <w:pPr>
      <w:ind w:left="440"/>
    </w:pPr>
  </w:style>
  <w:style w:type="paragraph" w:customStyle="1" w:styleId="Standard">
    <w:name w:val="Standard"/>
    <w:qFormat/>
    <w:rsid w:val="003522AA"/>
    <w:pPr>
      <w:widowControl w:val="0"/>
      <w:suppressAutoHyphens/>
      <w:autoSpaceDN w:val="0"/>
      <w:textAlignment w:val="baseline"/>
    </w:pPr>
    <w:rPr>
      <w:rFonts w:ascii="Times New Roman" w:eastAsia="Arial Unicode MS" w:hAnsi="Times New Roman" w:cs="Arial Unicode MS"/>
      <w:kern w:val="3"/>
      <w:lang w:val="fr-FR" w:eastAsia="zh-CN" w:bidi="hi-IN"/>
    </w:rPr>
  </w:style>
  <w:style w:type="paragraph" w:styleId="NormalWeb">
    <w:name w:val="Normal (Web)"/>
    <w:basedOn w:val="Normal"/>
    <w:uiPriority w:val="99"/>
    <w:unhideWhenUsed/>
    <w:rsid w:val="003522A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3522AA"/>
    <w:rPr>
      <w:sz w:val="18"/>
      <w:szCs w:val="18"/>
    </w:rPr>
  </w:style>
  <w:style w:type="paragraph" w:styleId="Commentaire">
    <w:name w:val="annotation text"/>
    <w:basedOn w:val="Normal"/>
    <w:link w:val="CommentaireCar"/>
    <w:uiPriority w:val="99"/>
    <w:unhideWhenUsed/>
    <w:rsid w:val="003522AA"/>
    <w:rPr>
      <w:sz w:val="24"/>
      <w:szCs w:val="24"/>
    </w:rPr>
  </w:style>
  <w:style w:type="character" w:customStyle="1" w:styleId="CommentaireCar">
    <w:name w:val="Commentaire Car"/>
    <w:basedOn w:val="Policepardfaut"/>
    <w:link w:val="Commentaire"/>
    <w:uiPriority w:val="99"/>
    <w:rsid w:val="003522AA"/>
    <w:rPr>
      <w:rFonts w:ascii="Calibri" w:eastAsia="Calibri" w:hAnsi="Calibri" w:cs="Times New Roman"/>
    </w:rPr>
  </w:style>
  <w:style w:type="paragraph" w:styleId="Notedebasdepage0">
    <w:name w:val="footnote text"/>
    <w:basedOn w:val="Normal"/>
    <w:link w:val="NotedebasdepageCar"/>
    <w:uiPriority w:val="99"/>
    <w:semiHidden/>
    <w:unhideWhenUsed/>
    <w:rsid w:val="003522AA"/>
    <w:rPr>
      <w:sz w:val="20"/>
      <w:szCs w:val="20"/>
    </w:rPr>
  </w:style>
  <w:style w:type="character" w:customStyle="1" w:styleId="NotedebasdepageCar">
    <w:name w:val="Note de bas de page Car"/>
    <w:basedOn w:val="Policepardfaut"/>
    <w:link w:val="Notedebasdepage0"/>
    <w:uiPriority w:val="99"/>
    <w:semiHidden/>
    <w:rsid w:val="003522AA"/>
    <w:rPr>
      <w:rFonts w:ascii="Calibri" w:eastAsia="Calibri" w:hAnsi="Calibri" w:cs="Times New Roman"/>
      <w:sz w:val="20"/>
      <w:szCs w:val="20"/>
    </w:rPr>
  </w:style>
  <w:style w:type="character" w:styleId="Appelnotedebasdep">
    <w:name w:val="footnote reference"/>
    <w:uiPriority w:val="99"/>
    <w:unhideWhenUsed/>
    <w:rsid w:val="003522AA"/>
    <w:rPr>
      <w:vertAlign w:val="superscript"/>
    </w:rPr>
  </w:style>
  <w:style w:type="table" w:styleId="Grilledutableau">
    <w:name w:val="Table Grid"/>
    <w:basedOn w:val="TableauNormal"/>
    <w:uiPriority w:val="59"/>
    <w:rsid w:val="003522AA"/>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522AA"/>
    <w:rPr>
      <w:rFonts w:ascii="Calibri" w:eastAsia="Calibri" w:hAnsi="Calibri" w:cs="Times New Roman"/>
      <w:sz w:val="22"/>
      <w:szCs w:val="22"/>
      <w:lang w:val="fr-FR"/>
    </w:rPr>
  </w:style>
  <w:style w:type="paragraph" w:styleId="TM2">
    <w:name w:val="toc 2"/>
    <w:basedOn w:val="Normal"/>
    <w:next w:val="Normal"/>
    <w:autoRedefine/>
    <w:uiPriority w:val="39"/>
    <w:unhideWhenUsed/>
    <w:rsid w:val="003522AA"/>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3522AA"/>
    <w:rPr>
      <w:rFonts w:ascii="Helvetica" w:eastAsia="MS Mincho" w:hAnsi="Helvetica"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ar"/>
    <w:rsid w:val="003522AA"/>
    <w:pPr>
      <w:spacing w:before="240" w:after="0" w:line="264" w:lineRule="auto"/>
      <w:jc w:val="both"/>
    </w:pPr>
    <w:rPr>
      <w:rFonts w:ascii="Times New Roman" w:eastAsia="Times New Roman" w:hAnsi="Times New Roman"/>
      <w:sz w:val="24"/>
      <w:szCs w:val="20"/>
    </w:rPr>
  </w:style>
  <w:style w:type="character" w:customStyle="1" w:styleId="paragrafCar">
    <w:name w:val="paragraf Car"/>
    <w:link w:val="paragraf"/>
    <w:locked/>
    <w:rsid w:val="003522AA"/>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rsid w:val="003522AA"/>
    <w:pPr>
      <w:spacing w:after="0" w:line="240" w:lineRule="auto"/>
    </w:pPr>
    <w:rPr>
      <w:rFonts w:ascii="Times New Roman" w:eastAsia="Times New Roman" w:hAnsi="Times New Roman"/>
      <w:b/>
      <w:bCs/>
    </w:rPr>
  </w:style>
  <w:style w:type="character" w:customStyle="1" w:styleId="ObjetducommentaireCar">
    <w:name w:val="Objet du commentaire Car"/>
    <w:basedOn w:val="CommentaireCar"/>
    <w:link w:val="Objetducommentaire"/>
    <w:uiPriority w:val="99"/>
    <w:rsid w:val="003522AA"/>
    <w:rPr>
      <w:rFonts w:ascii="Times New Roman" w:eastAsia="Times New Roman" w:hAnsi="Times New Roman" w:cs="Times New Roman"/>
      <w:b/>
      <w:bCs/>
    </w:rPr>
  </w:style>
  <w:style w:type="character" w:styleId="Numrodepage">
    <w:name w:val="page number"/>
    <w:rsid w:val="003522AA"/>
  </w:style>
  <w:style w:type="character" w:customStyle="1" w:styleId="CommentTextChar">
    <w:name w:val="Comment Text Char"/>
    <w:locked/>
    <w:rsid w:val="003522AA"/>
    <w:rPr>
      <w:rFonts w:cs="Times New Roman"/>
    </w:rPr>
  </w:style>
  <w:style w:type="paragraph" w:customStyle="1" w:styleId="Listecouleur-Accent12">
    <w:name w:val="Liste couleur - Accent 12"/>
    <w:basedOn w:val="Normal"/>
    <w:rsid w:val="003522AA"/>
    <w:pPr>
      <w:ind w:left="720"/>
      <w:contextualSpacing/>
    </w:pPr>
    <w:rPr>
      <w:rFonts w:ascii="Cambria" w:eastAsia="Times New Roman" w:hAnsi="Cambria"/>
    </w:rPr>
  </w:style>
  <w:style w:type="paragraph" w:customStyle="1" w:styleId="Paragraphedeliste1">
    <w:name w:val="Paragraphe de liste1"/>
    <w:basedOn w:val="Normal"/>
    <w:qFormat/>
    <w:rsid w:val="003522AA"/>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3522AA"/>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3522AA"/>
    <w:pPr>
      <w:numPr>
        <w:numId w:val="2"/>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3522AA"/>
    <w:pPr>
      <w:numPr>
        <w:numId w:val="2"/>
      </w:numPr>
    </w:pPr>
  </w:style>
  <w:style w:type="character" w:customStyle="1" w:styleId="Emphaseple1">
    <w:name w:val="Emphase pâle1"/>
    <w:qFormat/>
    <w:rsid w:val="003522AA"/>
    <w:rPr>
      <w:i/>
      <w:iCs/>
      <w:color w:val="404040"/>
    </w:rPr>
  </w:style>
  <w:style w:type="character" w:customStyle="1" w:styleId="Policepardfaut1">
    <w:name w:val="Police par défaut1"/>
    <w:qFormat/>
    <w:rsid w:val="003522AA"/>
  </w:style>
  <w:style w:type="paragraph" w:customStyle="1" w:styleId="TableContents">
    <w:name w:val="Table Contents"/>
    <w:basedOn w:val="Standard"/>
    <w:qFormat/>
    <w:rsid w:val="003522AA"/>
    <w:pPr>
      <w:suppressLineNumbers/>
      <w:autoSpaceDN/>
      <w:textAlignment w:val="auto"/>
    </w:pPr>
    <w:rPr>
      <w:rFonts w:eastAsia="SimSun" w:cs="Mangal"/>
      <w:kern w:val="16"/>
    </w:rPr>
  </w:style>
  <w:style w:type="paragraph" w:customStyle="1" w:styleId="western">
    <w:name w:val="western"/>
    <w:basedOn w:val="Normal"/>
    <w:rsid w:val="003522AA"/>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3522AA"/>
    <w:pPr>
      <w:widowControl w:val="0"/>
      <w:suppressAutoHyphens/>
      <w:spacing w:after="120"/>
    </w:pPr>
    <w:rPr>
      <w:rFonts w:ascii="Times New Roman" w:eastAsia="SimSun" w:hAnsi="Times New Roman" w:cs="Mangal"/>
      <w:color w:val="00000A"/>
      <w:sz w:val="24"/>
      <w:szCs w:val="24"/>
      <w:lang w:eastAsia="zh-CN" w:bidi="hi-IN"/>
    </w:rPr>
  </w:style>
  <w:style w:type="character" w:customStyle="1" w:styleId="CorpsdetexteCar">
    <w:name w:val="Corps de texte Car"/>
    <w:basedOn w:val="Policepardfaut"/>
    <w:link w:val="Corpsdetexte"/>
    <w:rsid w:val="003522AA"/>
    <w:rPr>
      <w:rFonts w:ascii="Times New Roman" w:eastAsia="SimSun" w:hAnsi="Times New Roman" w:cs="Mangal"/>
      <w:color w:val="00000A"/>
      <w:lang w:eastAsia="zh-CN" w:bidi="hi-IN"/>
    </w:rPr>
  </w:style>
  <w:style w:type="paragraph" w:customStyle="1" w:styleId="Contenudetableau">
    <w:name w:val="Contenu de tableau"/>
    <w:basedOn w:val="Normal"/>
    <w:qFormat/>
    <w:rsid w:val="003522AA"/>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3522AA"/>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3522AA"/>
    <w:rPr>
      <w:rFonts w:ascii="Helvetica" w:eastAsia="Times New Roman" w:hAnsi="Arial Unicode MS" w:cs="Arial Unicode MS"/>
      <w:color w:val="000000"/>
      <w:sz w:val="20"/>
      <w:szCs w:val="20"/>
      <w:lang w:val="fr-FR" w:eastAsia="fr-FR"/>
    </w:rPr>
  </w:style>
  <w:style w:type="paragraph" w:customStyle="1" w:styleId="Corps">
    <w:name w:val="Corps"/>
    <w:rsid w:val="003522AA"/>
    <w:rPr>
      <w:rFonts w:ascii="Helvetica" w:eastAsia="Times New Roman" w:hAnsi="Arial Unicode MS" w:cs="Arial Unicode MS"/>
      <w:color w:val="000000"/>
      <w:sz w:val="22"/>
      <w:szCs w:val="22"/>
      <w:lang w:val="fr-FR" w:eastAsia="fr-FR"/>
    </w:rPr>
  </w:style>
  <w:style w:type="paragraph" w:customStyle="1" w:styleId="Caption1">
    <w:name w:val="Caption1"/>
    <w:rsid w:val="003522AA"/>
    <w:pPr>
      <w:suppressAutoHyphens/>
      <w:outlineLvl w:val="0"/>
    </w:pPr>
    <w:rPr>
      <w:rFonts w:ascii="Calibri" w:eastAsia="Times New Roman" w:hAnsi="Calibri" w:cs="Calibri"/>
      <w:color w:val="000000"/>
      <w:sz w:val="36"/>
      <w:szCs w:val="36"/>
      <w:u w:color="000000"/>
      <w:lang w:val="fr-FR" w:eastAsia="fr-FR"/>
    </w:rPr>
  </w:style>
  <w:style w:type="paragraph" w:customStyle="1" w:styleId="tiquetteFonc">
    <w:name w:val="Étiquette Foncé"/>
    <w:rsid w:val="003522AA"/>
    <w:pPr>
      <w:jc w:val="center"/>
    </w:pPr>
    <w:rPr>
      <w:rFonts w:ascii="Helvetica Light" w:eastAsia="Times New Roman" w:hAnsi="Arial Unicode MS" w:cs="Arial Unicode MS"/>
      <w:color w:val="000000"/>
      <w:lang w:val="fr-FR" w:eastAsia="fr-FR"/>
    </w:rPr>
  </w:style>
  <w:style w:type="paragraph" w:customStyle="1" w:styleId="Sansinterligne3">
    <w:name w:val="Sans interligne3"/>
    <w:rsid w:val="003522AA"/>
    <w:rPr>
      <w:rFonts w:ascii="Calibri" w:eastAsia="Times New Roman" w:hAnsi="Calibri" w:cs="Times New Roman"/>
      <w:sz w:val="22"/>
      <w:szCs w:val="22"/>
      <w:lang w:val="fr-FR"/>
    </w:rPr>
  </w:style>
  <w:style w:type="character" w:customStyle="1" w:styleId="HeaderChar">
    <w:name w:val="Header Char"/>
    <w:locked/>
    <w:rsid w:val="003522AA"/>
    <w:rPr>
      <w:rFonts w:eastAsia="MS Mincho"/>
      <w:sz w:val="24"/>
      <w:szCs w:val="24"/>
      <w:lang w:val="fr-FR" w:eastAsia="en-US" w:bidi="ar-SA"/>
    </w:rPr>
  </w:style>
  <w:style w:type="paragraph" w:customStyle="1" w:styleId="Listecouleur-Accent13">
    <w:name w:val="Liste couleur - Accent 13"/>
    <w:basedOn w:val="Normal"/>
    <w:qFormat/>
    <w:rsid w:val="003522AA"/>
    <w:pPr>
      <w:ind w:left="720"/>
      <w:contextualSpacing/>
    </w:pPr>
  </w:style>
  <w:style w:type="character" w:customStyle="1" w:styleId="BodyTextChar">
    <w:name w:val="Body Text Char"/>
    <w:semiHidden/>
    <w:locked/>
    <w:rsid w:val="003522AA"/>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3522AA"/>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3522AA"/>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3522AA"/>
    <w:rPr>
      <w:bCs/>
      <w:kern w:val="1"/>
      <w:lang w:eastAsia="ar-SA"/>
    </w:rPr>
  </w:style>
  <w:style w:type="paragraph" w:customStyle="1" w:styleId="Style2">
    <w:name w:val="Style2"/>
    <w:basedOn w:val="Normal"/>
    <w:autoRedefine/>
    <w:qFormat/>
    <w:rsid w:val="003522AA"/>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3522AA"/>
    <w:pPr>
      <w:spacing w:after="0"/>
      <w:ind w:left="660"/>
    </w:pPr>
    <w:rPr>
      <w:rFonts w:cs="Calibri"/>
      <w:sz w:val="18"/>
      <w:szCs w:val="18"/>
    </w:rPr>
  </w:style>
  <w:style w:type="paragraph" w:styleId="TM5">
    <w:name w:val="toc 5"/>
    <w:basedOn w:val="Normal"/>
    <w:next w:val="Normal"/>
    <w:autoRedefine/>
    <w:uiPriority w:val="39"/>
    <w:unhideWhenUsed/>
    <w:rsid w:val="003522AA"/>
    <w:pPr>
      <w:spacing w:after="0"/>
      <w:ind w:left="880"/>
    </w:pPr>
    <w:rPr>
      <w:rFonts w:cs="Calibri"/>
      <w:sz w:val="18"/>
      <w:szCs w:val="18"/>
    </w:rPr>
  </w:style>
  <w:style w:type="paragraph" w:styleId="TM6">
    <w:name w:val="toc 6"/>
    <w:basedOn w:val="Normal"/>
    <w:next w:val="Normal"/>
    <w:autoRedefine/>
    <w:uiPriority w:val="39"/>
    <w:unhideWhenUsed/>
    <w:rsid w:val="003522AA"/>
    <w:pPr>
      <w:spacing w:after="0"/>
      <w:ind w:left="1100"/>
    </w:pPr>
    <w:rPr>
      <w:rFonts w:cs="Calibri"/>
      <w:sz w:val="18"/>
      <w:szCs w:val="18"/>
    </w:rPr>
  </w:style>
  <w:style w:type="paragraph" w:styleId="TM7">
    <w:name w:val="toc 7"/>
    <w:basedOn w:val="Normal"/>
    <w:next w:val="Normal"/>
    <w:autoRedefine/>
    <w:uiPriority w:val="39"/>
    <w:unhideWhenUsed/>
    <w:rsid w:val="003522AA"/>
    <w:pPr>
      <w:spacing w:after="0"/>
      <w:ind w:left="1320"/>
    </w:pPr>
    <w:rPr>
      <w:rFonts w:cs="Calibri"/>
      <w:sz w:val="18"/>
      <w:szCs w:val="18"/>
    </w:rPr>
  </w:style>
  <w:style w:type="paragraph" w:styleId="TM8">
    <w:name w:val="toc 8"/>
    <w:basedOn w:val="Normal"/>
    <w:next w:val="Normal"/>
    <w:autoRedefine/>
    <w:uiPriority w:val="39"/>
    <w:unhideWhenUsed/>
    <w:rsid w:val="003522AA"/>
    <w:pPr>
      <w:spacing w:after="0"/>
      <w:ind w:left="1540"/>
    </w:pPr>
    <w:rPr>
      <w:rFonts w:cs="Calibri"/>
      <w:sz w:val="18"/>
      <w:szCs w:val="18"/>
    </w:rPr>
  </w:style>
  <w:style w:type="paragraph" w:styleId="TM9">
    <w:name w:val="toc 9"/>
    <w:basedOn w:val="Normal"/>
    <w:next w:val="Normal"/>
    <w:autoRedefine/>
    <w:uiPriority w:val="39"/>
    <w:unhideWhenUsed/>
    <w:rsid w:val="003522AA"/>
    <w:pPr>
      <w:spacing w:after="0"/>
      <w:ind w:left="1760"/>
    </w:pPr>
    <w:rPr>
      <w:rFonts w:cs="Calibri"/>
      <w:sz w:val="18"/>
      <w:szCs w:val="18"/>
    </w:rPr>
  </w:style>
  <w:style w:type="character" w:styleId="Lienhypertextesuivivisit">
    <w:name w:val="FollowedHyperlink"/>
    <w:uiPriority w:val="99"/>
    <w:semiHidden/>
    <w:unhideWhenUsed/>
    <w:rsid w:val="003522AA"/>
    <w:rPr>
      <w:color w:val="800080"/>
      <w:u w:val="single"/>
    </w:rPr>
  </w:style>
  <w:style w:type="paragraph" w:styleId="Lgende">
    <w:name w:val="caption"/>
    <w:basedOn w:val="Normal"/>
    <w:next w:val="Normal"/>
    <w:uiPriority w:val="35"/>
    <w:qFormat/>
    <w:rsid w:val="003522AA"/>
    <w:rPr>
      <w:b/>
      <w:bCs/>
      <w:sz w:val="20"/>
      <w:szCs w:val="20"/>
    </w:rPr>
  </w:style>
  <w:style w:type="table" w:customStyle="1" w:styleId="Grilledutableau2">
    <w:name w:val="Grille du tableau2"/>
    <w:basedOn w:val="TableauNormal"/>
    <w:next w:val="Grilledutableau"/>
    <w:rsid w:val="003522AA"/>
    <w:pPr>
      <w:spacing w:before="120"/>
    </w:pPr>
    <w:rPr>
      <w:rFonts w:ascii="Times New Roman" w:eastAsia="Arial Unicode MS"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3522AA"/>
    <w:rPr>
      <w:rFonts w:ascii="Calibri" w:eastAsia="Calibri" w:hAnsi="Calibri" w:cs="Calibri"/>
      <w:b/>
      <w:color w:val="007F9F"/>
      <w:sz w:val="28"/>
      <w:szCs w:val="28"/>
      <w:lang w:val="fr-FR"/>
    </w:rPr>
  </w:style>
  <w:style w:type="table" w:customStyle="1" w:styleId="Grilledutableau11">
    <w:name w:val="Grille du tableau11"/>
    <w:basedOn w:val="TableauNormal"/>
    <w:next w:val="Grilledutableau"/>
    <w:rsid w:val="003522AA"/>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3522AA"/>
    <w:rPr>
      <w:sz w:val="20"/>
      <w:szCs w:val="20"/>
    </w:rPr>
  </w:style>
  <w:style w:type="character" w:customStyle="1" w:styleId="NotedefinCar">
    <w:name w:val="Note de fin Car"/>
    <w:basedOn w:val="Policepardfaut"/>
    <w:link w:val="Notedefin"/>
    <w:uiPriority w:val="99"/>
    <w:semiHidden/>
    <w:rsid w:val="003522AA"/>
    <w:rPr>
      <w:rFonts w:ascii="Calibri" w:eastAsia="Calibri" w:hAnsi="Calibri" w:cs="Times New Roman"/>
      <w:sz w:val="20"/>
      <w:szCs w:val="20"/>
    </w:rPr>
  </w:style>
  <w:style w:type="character" w:styleId="Appeldenotedefin">
    <w:name w:val="endnote reference"/>
    <w:uiPriority w:val="99"/>
    <w:semiHidden/>
    <w:unhideWhenUsed/>
    <w:rsid w:val="003522AA"/>
    <w:rPr>
      <w:vertAlign w:val="superscript"/>
    </w:rPr>
  </w:style>
  <w:style w:type="paragraph" w:customStyle="1" w:styleId="Normal1">
    <w:name w:val="Normal1"/>
    <w:rsid w:val="003522AA"/>
    <w:pPr>
      <w:spacing w:after="160" w:line="259" w:lineRule="auto"/>
    </w:pPr>
    <w:rPr>
      <w:rFonts w:ascii="Calibri" w:eastAsia="Calibri" w:hAnsi="Calibri" w:cs="Calibri"/>
      <w:color w:val="000000"/>
      <w:sz w:val="22"/>
      <w:szCs w:val="22"/>
      <w:lang w:val="fr-FR" w:eastAsia="fr-FR"/>
    </w:rPr>
  </w:style>
  <w:style w:type="paragraph" w:customStyle="1" w:styleId="Lgende1">
    <w:name w:val="Légende1"/>
    <w:rsid w:val="003522AA"/>
    <w:pPr>
      <w:suppressAutoHyphens/>
      <w:outlineLvl w:val="0"/>
    </w:pPr>
    <w:rPr>
      <w:rFonts w:ascii="Calibri" w:eastAsia="Calibri" w:hAnsi="Calibri" w:cs="Calibri"/>
      <w:color w:val="000000"/>
      <w:sz w:val="36"/>
      <w:szCs w:val="36"/>
      <w:u w:color="000000"/>
      <w:lang w:val="fr-FR" w:eastAsia="fr-FR"/>
    </w:rPr>
  </w:style>
  <w:style w:type="character" w:customStyle="1" w:styleId="Marquedecommentaire1">
    <w:name w:val="Marque de commentaire1"/>
    <w:rsid w:val="003522AA"/>
    <w:rPr>
      <w:sz w:val="16"/>
      <w:szCs w:val="16"/>
    </w:rPr>
  </w:style>
  <w:style w:type="paragraph" w:customStyle="1" w:styleId="StyleJustifi">
    <w:name w:val="Style Justifié"/>
    <w:basedOn w:val="Normal"/>
    <w:rsid w:val="003522AA"/>
    <w:pPr>
      <w:spacing w:after="120" w:line="240" w:lineRule="auto"/>
      <w:ind w:left="357" w:hanging="357"/>
      <w:jc w:val="both"/>
    </w:pPr>
    <w:rPr>
      <w:rFonts w:ascii="Arial" w:hAnsi="Arial"/>
      <w:sz w:val="20"/>
      <w:szCs w:val="20"/>
    </w:rPr>
  </w:style>
  <w:style w:type="paragraph" w:styleId="Corpsdetexte3">
    <w:name w:val="Body Text 3"/>
    <w:basedOn w:val="Normal"/>
    <w:link w:val="Corpsdetexte3Car"/>
    <w:uiPriority w:val="99"/>
    <w:semiHidden/>
    <w:unhideWhenUsed/>
    <w:rsid w:val="003522AA"/>
    <w:pPr>
      <w:spacing w:after="120"/>
    </w:pPr>
    <w:rPr>
      <w:sz w:val="16"/>
      <w:szCs w:val="16"/>
    </w:rPr>
  </w:style>
  <w:style w:type="character" w:customStyle="1" w:styleId="Corpsdetexte3Car">
    <w:name w:val="Corps de texte 3 Car"/>
    <w:basedOn w:val="Policepardfaut"/>
    <w:link w:val="Corpsdetexte3"/>
    <w:uiPriority w:val="99"/>
    <w:semiHidden/>
    <w:rsid w:val="003522AA"/>
    <w:rPr>
      <w:rFonts w:ascii="Calibri" w:eastAsia="Calibri" w:hAnsi="Calibri" w:cs="Times New Roman"/>
      <w:sz w:val="16"/>
      <w:szCs w:val="16"/>
    </w:rPr>
  </w:style>
  <w:style w:type="paragraph" w:customStyle="1" w:styleId="Index">
    <w:name w:val="Index"/>
    <w:basedOn w:val="Normal"/>
    <w:rsid w:val="003522A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3522AA"/>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3522AA"/>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3522AA"/>
    <w:rPr>
      <w:i/>
      <w:iCs/>
      <w:color w:val="808080"/>
    </w:rPr>
  </w:style>
  <w:style w:type="character" w:customStyle="1" w:styleId="im">
    <w:name w:val="im"/>
    <w:rsid w:val="003522AA"/>
  </w:style>
  <w:style w:type="paragraph" w:customStyle="1" w:styleId="Texteprformat">
    <w:name w:val="Texte préformaté"/>
    <w:basedOn w:val="Normal"/>
    <w:rsid w:val="003522AA"/>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Pardeliste1">
    <w:name w:val="Par. de liste1"/>
    <w:basedOn w:val="Normal"/>
    <w:rsid w:val="003522AA"/>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3522AA"/>
    <w:rPr>
      <w:i/>
      <w:iCs/>
      <w:color w:val="808080"/>
    </w:rPr>
  </w:style>
  <w:style w:type="paragraph" w:customStyle="1" w:styleId="itemdetableau">
    <w:name w:val="item de tableau"/>
    <w:basedOn w:val="Normal"/>
    <w:qFormat/>
    <w:rsid w:val="003522AA"/>
    <w:pPr>
      <w:spacing w:after="0" w:line="240" w:lineRule="auto"/>
    </w:pPr>
    <w:rPr>
      <w:rFonts w:cs="Calibri"/>
      <w:color w:val="000000"/>
      <w:spacing w:val="-6"/>
      <w:sz w:val="20"/>
      <w:szCs w:val="20"/>
    </w:rPr>
  </w:style>
  <w:style w:type="character" w:styleId="Accentuation">
    <w:name w:val="Emphasis"/>
    <w:uiPriority w:val="20"/>
    <w:qFormat/>
    <w:rsid w:val="003522AA"/>
    <w:rPr>
      <w:i/>
      <w:iCs/>
    </w:rPr>
  </w:style>
  <w:style w:type="character" w:customStyle="1" w:styleId="nornor">
    <w:name w:val="nor_nor"/>
    <w:rsid w:val="003522AA"/>
  </w:style>
  <w:style w:type="character" w:styleId="AcronymeHTML">
    <w:name w:val="HTML Acronym"/>
    <w:uiPriority w:val="99"/>
    <w:semiHidden/>
    <w:unhideWhenUsed/>
    <w:rsid w:val="003522AA"/>
  </w:style>
  <w:style w:type="character" w:customStyle="1" w:styleId="nornature">
    <w:name w:val="nor_nature"/>
    <w:rsid w:val="003522AA"/>
  </w:style>
  <w:style w:type="character" w:customStyle="1" w:styleId="noremetteur">
    <w:name w:val="nor_emetteur"/>
    <w:rsid w:val="003522AA"/>
  </w:style>
  <w:style w:type="character" w:customStyle="1" w:styleId="norvu">
    <w:name w:val="nor_vu"/>
    <w:rsid w:val="003522AA"/>
  </w:style>
  <w:style w:type="character" w:customStyle="1" w:styleId="article">
    <w:name w:val="article"/>
    <w:rsid w:val="003522AA"/>
  </w:style>
  <w:style w:type="character" w:customStyle="1" w:styleId="norauteur">
    <w:name w:val="nor_auteur"/>
    <w:rsid w:val="003522AA"/>
  </w:style>
  <w:style w:type="paragraph" w:customStyle="1" w:styleId="titreannexe">
    <w:name w:val="titreannexe"/>
    <w:basedOn w:val="Normal"/>
    <w:rsid w:val="003522AA"/>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1129</Words>
  <Characters>6215</Characters>
  <Application>Microsoft Office Word</Application>
  <DocSecurity>0</DocSecurity>
  <Lines>51</Lines>
  <Paragraphs>14</Paragraphs>
  <ScaleCrop>false</ScaleCrop>
  <Company>Iufm Orléans-Tours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Laubry Jean-Louis</cp:lastModifiedBy>
  <cp:revision>10</cp:revision>
  <dcterms:created xsi:type="dcterms:W3CDTF">2022-09-04T04:02:00Z</dcterms:created>
  <dcterms:modified xsi:type="dcterms:W3CDTF">2025-08-28T10:40:00Z</dcterms:modified>
</cp:coreProperties>
</file>