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E0" w:rsidRPr="005B6260" w:rsidRDefault="00676CB9" w:rsidP="00F37110">
      <w:pPr>
        <w:pBdr>
          <w:top w:val="single" w:sz="4" w:space="1" w:color="auto"/>
          <w:left w:val="single" w:sz="4" w:space="1" w:color="auto"/>
          <w:bottom w:val="single" w:sz="4" w:space="1" w:color="auto"/>
          <w:right w:val="single" w:sz="4" w:space="6" w:color="auto"/>
        </w:pBdr>
        <w:spacing w:line="240" w:lineRule="exact"/>
        <w:ind w:left="-426"/>
        <w:jc w:val="center"/>
        <w:rPr>
          <w:rFonts w:ascii="Times New Roman" w:hAnsi="Times New Roman"/>
          <w:b/>
        </w:rPr>
      </w:pPr>
      <w:r>
        <w:rPr>
          <w:rFonts w:ascii="Times New Roman" w:hAnsi="Times New Roman"/>
          <w:b/>
        </w:rPr>
        <w:t>TD 3</w:t>
      </w:r>
      <w:r w:rsidR="0076620A">
        <w:rPr>
          <w:rFonts w:ascii="Times New Roman" w:hAnsi="Times New Roman"/>
          <w:b/>
        </w:rPr>
        <w:t xml:space="preserve"> – HISTOIRE – Et avant la France ? Les héritages celtes, gaulois et (gréco-)romains de l’Antiquité</w:t>
      </w:r>
    </w:p>
    <w:p w:rsidR="008D6EF5" w:rsidRDefault="008D6EF5" w:rsidP="003960DF">
      <w:pPr>
        <w:spacing w:line="240" w:lineRule="exact"/>
        <w:rPr>
          <w:rFonts w:ascii="Times New Roman" w:hAnsi="Times New Roman"/>
          <w:b/>
          <w:u w:val="single"/>
        </w:rPr>
      </w:pPr>
    </w:p>
    <w:p w:rsidR="00BE1F78" w:rsidRDefault="00BE1F78" w:rsidP="003960DF">
      <w:pPr>
        <w:spacing w:line="240" w:lineRule="exact"/>
        <w:rPr>
          <w:rFonts w:ascii="Times New Roman" w:hAnsi="Times New Roman"/>
          <w:b/>
          <w:u w:val="single"/>
        </w:rPr>
      </w:pPr>
    </w:p>
    <w:p w:rsidR="003671F4" w:rsidRPr="003960DF" w:rsidRDefault="00F06C19" w:rsidP="003960DF">
      <w:pPr>
        <w:spacing w:line="240" w:lineRule="exact"/>
        <w:rPr>
          <w:rFonts w:ascii="Times New Roman" w:hAnsi="Times New Roman"/>
          <w:b/>
          <w:u w:val="single"/>
        </w:rPr>
      </w:pPr>
      <w:r w:rsidRPr="003960DF">
        <w:rPr>
          <w:rFonts w:ascii="Times New Roman" w:hAnsi="Times New Roman"/>
          <w:b/>
          <w:u w:val="single"/>
        </w:rPr>
        <w:t>Les progressions de janvier 2012</w:t>
      </w:r>
    </w:p>
    <w:p w:rsidR="003671F4" w:rsidRPr="005B6260" w:rsidRDefault="00D26BDB" w:rsidP="00D26BDB">
      <w:pPr>
        <w:widowControl w:val="0"/>
        <w:autoSpaceDE w:val="0"/>
        <w:autoSpaceDN w:val="0"/>
        <w:adjustRightInd w:val="0"/>
        <w:spacing w:before="40"/>
        <w:jc w:val="both"/>
        <w:rPr>
          <w:rFonts w:ascii="Times New Roman" w:hAnsi="Times New Roman" w:cs="Times New Roman"/>
          <w:sz w:val="22"/>
          <w:szCs w:val="20"/>
          <w:lang w:val="fr-FR"/>
        </w:rPr>
      </w:pPr>
      <w:r>
        <w:rPr>
          <w:rFonts w:ascii="Times New Roman" w:hAnsi="Times New Roman" w:cs="Times New Roman"/>
          <w:noProof/>
          <w:sz w:val="22"/>
          <w:szCs w:val="20"/>
          <w:lang w:val="fr-FR" w:eastAsia="fr-FR"/>
        </w:rPr>
        <w:drawing>
          <wp:inline distT="0" distB="0" distL="0" distR="0">
            <wp:extent cx="6108700" cy="2781300"/>
            <wp:effectExtent l="25400" t="0" r="0" b="0"/>
            <wp:docPr id="2" name="Image 2" descr=":Progressions2012_Antiqu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ressions2012_Antiquité.jpg"/>
                    <pic:cNvPicPr>
                      <a:picLocks noChangeAspect="1" noChangeArrowheads="1"/>
                    </pic:cNvPicPr>
                  </pic:nvPicPr>
                  <pic:blipFill>
                    <a:blip r:embed="rId7"/>
                    <a:srcRect/>
                    <a:stretch>
                      <a:fillRect/>
                    </a:stretch>
                  </pic:blipFill>
                  <pic:spPr bwMode="auto">
                    <a:xfrm>
                      <a:off x="0" y="0"/>
                      <a:ext cx="6108700" cy="2781300"/>
                    </a:xfrm>
                    <a:prstGeom prst="rect">
                      <a:avLst/>
                    </a:prstGeom>
                    <a:noFill/>
                    <a:ln w="9525">
                      <a:noFill/>
                      <a:miter lim="800000"/>
                      <a:headEnd/>
                      <a:tailEnd/>
                    </a:ln>
                  </pic:spPr>
                </pic:pic>
              </a:graphicData>
            </a:graphic>
          </wp:inline>
        </w:drawing>
      </w:r>
    </w:p>
    <w:p w:rsidR="00452F17" w:rsidRDefault="00452F17" w:rsidP="00D46367">
      <w:pPr>
        <w:pStyle w:val="NormalWeb"/>
        <w:spacing w:beforeLines="0"/>
        <w:jc w:val="both"/>
        <w:rPr>
          <w:rFonts w:ascii="Times New Roman" w:hAnsi="Times New Roman"/>
          <w:b/>
          <w:sz w:val="24"/>
          <w:u w:val="single"/>
        </w:rPr>
      </w:pPr>
    </w:p>
    <w:p w:rsidR="002C7EE4" w:rsidRDefault="00452F17" w:rsidP="00D46367">
      <w:pPr>
        <w:pStyle w:val="NormalWeb"/>
        <w:spacing w:beforeLines="0"/>
        <w:jc w:val="both"/>
        <w:rPr>
          <w:rFonts w:ascii="Times New Roman" w:hAnsi="Times New Roman"/>
          <w:b/>
          <w:sz w:val="24"/>
          <w:u w:val="single"/>
        </w:rPr>
      </w:pPr>
      <w:r w:rsidRPr="00452F17">
        <w:rPr>
          <w:rFonts w:ascii="Times New Roman" w:hAnsi="Times New Roman"/>
          <w:b/>
          <w:sz w:val="24"/>
          <w:u w:val="single"/>
        </w:rPr>
        <w:t>Le programme 2016</w:t>
      </w:r>
    </w:p>
    <w:tbl>
      <w:tblPr>
        <w:tblW w:w="5000" w:type="pct"/>
        <w:tblLayout w:type="fixed"/>
        <w:tblCellMar>
          <w:left w:w="3" w:type="dxa"/>
          <w:right w:w="55" w:type="dxa"/>
        </w:tblCellMar>
        <w:tblLook w:val="0000"/>
      </w:tblPr>
      <w:tblGrid>
        <w:gridCol w:w="3116"/>
        <w:gridCol w:w="7120"/>
      </w:tblGrid>
      <w:tr w:rsidR="00844B1A" w:rsidRPr="003522AA">
        <w:tc>
          <w:tcPr>
            <w:tcW w:w="10236" w:type="dxa"/>
            <w:gridSpan w:val="2"/>
            <w:tcBorders>
              <w:top w:val="single" w:sz="2" w:space="0" w:color="000080"/>
              <w:left w:val="single" w:sz="2" w:space="0" w:color="000080"/>
              <w:bottom w:val="single" w:sz="2" w:space="0" w:color="000080"/>
              <w:right w:val="single" w:sz="2" w:space="0" w:color="000080"/>
            </w:tcBorders>
            <w:shd w:val="clear" w:color="auto" w:fill="DAEEF3"/>
          </w:tcPr>
          <w:p w:rsidR="00844B1A" w:rsidRPr="003522AA" w:rsidRDefault="00844B1A" w:rsidP="00844B1A">
            <w:pPr>
              <w:pStyle w:val="Corpsdetexte"/>
              <w:spacing w:after="0" w:line="240" w:lineRule="auto"/>
              <w:jc w:val="center"/>
              <w:rPr>
                <w:rFonts w:cs="Calibri"/>
                <w:b/>
                <w:szCs w:val="20"/>
              </w:rPr>
            </w:pPr>
            <w:r w:rsidRPr="003522AA">
              <w:rPr>
                <w:rFonts w:cs="Calibri"/>
                <w:b/>
                <w:szCs w:val="20"/>
              </w:rPr>
              <w:t>Classe de CM1</w:t>
            </w:r>
          </w:p>
        </w:tc>
      </w:tr>
      <w:tr w:rsidR="00844B1A" w:rsidRPr="003522AA">
        <w:tc>
          <w:tcPr>
            <w:tcW w:w="3116" w:type="dxa"/>
            <w:tcBorders>
              <w:top w:val="single" w:sz="2" w:space="0" w:color="000080"/>
              <w:left w:val="single" w:sz="2" w:space="0" w:color="000080"/>
              <w:bottom w:val="single" w:sz="2" w:space="0" w:color="000080"/>
            </w:tcBorders>
            <w:shd w:val="clear" w:color="auto" w:fill="DAEEF3"/>
          </w:tcPr>
          <w:p w:rsidR="00844B1A" w:rsidRPr="003522AA" w:rsidRDefault="00844B1A" w:rsidP="00844B1A">
            <w:pPr>
              <w:rPr>
                <w:rFonts w:ascii="Times New Roman" w:hAnsi="Times New Roman" w:cs="Calibri"/>
                <w:b/>
                <w:szCs w:val="20"/>
              </w:rPr>
            </w:pPr>
            <w:r w:rsidRPr="003522AA">
              <w:rPr>
                <w:rFonts w:ascii="Times New Roman" w:hAnsi="Times New Roman" w:cs="Calibri"/>
                <w:b/>
                <w:szCs w:val="20"/>
              </w:rPr>
              <w:t>Repères annuels de programmation</w:t>
            </w:r>
          </w:p>
        </w:tc>
        <w:tc>
          <w:tcPr>
            <w:tcW w:w="7120" w:type="dxa"/>
            <w:tcBorders>
              <w:top w:val="single" w:sz="2" w:space="0" w:color="000080"/>
              <w:left w:val="single" w:sz="2" w:space="0" w:color="000080"/>
              <w:bottom w:val="single" w:sz="2" w:space="0" w:color="000080"/>
              <w:right w:val="single" w:sz="2" w:space="0" w:color="000080"/>
            </w:tcBorders>
            <w:shd w:val="clear" w:color="auto" w:fill="DAEEF3"/>
          </w:tcPr>
          <w:p w:rsidR="00844B1A" w:rsidRPr="003522AA" w:rsidRDefault="00844B1A" w:rsidP="00844B1A">
            <w:pPr>
              <w:pStyle w:val="Corpsdetexte"/>
              <w:spacing w:after="0" w:line="240" w:lineRule="auto"/>
              <w:jc w:val="both"/>
              <w:rPr>
                <w:rFonts w:cs="Calibri"/>
                <w:b/>
                <w:szCs w:val="20"/>
              </w:rPr>
            </w:pPr>
            <w:r w:rsidRPr="003522AA">
              <w:rPr>
                <w:rFonts w:cs="Calibri"/>
                <w:b/>
                <w:szCs w:val="20"/>
              </w:rPr>
              <w:t>Démarches et contenus d’enseignement</w:t>
            </w:r>
          </w:p>
        </w:tc>
      </w:tr>
      <w:tr w:rsidR="00844B1A" w:rsidRPr="003522AA">
        <w:tc>
          <w:tcPr>
            <w:tcW w:w="3116" w:type="dxa"/>
            <w:tcBorders>
              <w:top w:val="single" w:sz="2" w:space="0" w:color="000080"/>
              <w:left w:val="single" w:sz="2" w:space="0" w:color="000080"/>
              <w:bottom w:val="single" w:sz="2" w:space="0" w:color="000080"/>
            </w:tcBorders>
            <w:shd w:val="clear" w:color="auto" w:fill="FFFFFF"/>
          </w:tcPr>
          <w:p w:rsidR="00844B1A" w:rsidRPr="003522AA" w:rsidRDefault="00844B1A" w:rsidP="00844B1A">
            <w:pPr>
              <w:jc w:val="center"/>
              <w:rPr>
                <w:rFonts w:ascii="Times New Roman" w:hAnsi="Times New Roman" w:cs="Calibri"/>
                <w:b/>
                <w:szCs w:val="20"/>
              </w:rPr>
            </w:pPr>
          </w:p>
          <w:p w:rsidR="00844B1A" w:rsidRPr="003522AA" w:rsidRDefault="00844B1A" w:rsidP="00844B1A">
            <w:pPr>
              <w:jc w:val="center"/>
              <w:rPr>
                <w:rFonts w:ascii="Times New Roman" w:hAnsi="Times New Roman" w:cs="Calibri"/>
                <w:b/>
                <w:szCs w:val="20"/>
              </w:rPr>
            </w:pPr>
            <w:r w:rsidRPr="003522AA">
              <w:rPr>
                <w:rFonts w:ascii="Times New Roman" w:hAnsi="Times New Roman" w:cs="Calibri"/>
                <w:b/>
                <w:szCs w:val="20"/>
              </w:rPr>
              <w:t>Thème 1</w:t>
            </w:r>
          </w:p>
          <w:p w:rsidR="00844B1A" w:rsidRPr="003522AA" w:rsidRDefault="00844B1A" w:rsidP="00844B1A">
            <w:pPr>
              <w:jc w:val="center"/>
              <w:rPr>
                <w:rFonts w:ascii="Times New Roman" w:hAnsi="Times New Roman" w:cs="Calibri"/>
                <w:b/>
                <w:szCs w:val="20"/>
              </w:rPr>
            </w:pPr>
            <w:r w:rsidRPr="003522AA">
              <w:rPr>
                <w:rFonts w:ascii="Times New Roman" w:hAnsi="Times New Roman" w:cs="Calibri"/>
                <w:b/>
                <w:szCs w:val="20"/>
              </w:rPr>
              <w:t>Et avant la France ?</w:t>
            </w:r>
          </w:p>
          <w:p w:rsidR="00844B1A" w:rsidRPr="003522AA" w:rsidRDefault="00844B1A" w:rsidP="00844B1A">
            <w:pPr>
              <w:jc w:val="center"/>
              <w:rPr>
                <w:rFonts w:ascii="Times New Roman" w:hAnsi="Times New Roman" w:cs="Calibri"/>
                <w:b/>
                <w:szCs w:val="20"/>
              </w:rPr>
            </w:pPr>
          </w:p>
          <w:p w:rsidR="00844B1A" w:rsidRPr="003522AA" w:rsidRDefault="00844B1A" w:rsidP="00844B1A">
            <w:pPr>
              <w:pStyle w:val="Corpsdetexte"/>
              <w:numPr>
                <w:ilvl w:val="0"/>
                <w:numId w:val="5"/>
              </w:numPr>
              <w:tabs>
                <w:tab w:val="left" w:pos="12656"/>
              </w:tabs>
              <w:spacing w:after="0" w:line="240" w:lineRule="auto"/>
              <w:rPr>
                <w:rFonts w:cs="Calibri"/>
                <w:szCs w:val="20"/>
              </w:rPr>
            </w:pPr>
          </w:p>
          <w:p w:rsidR="00844B1A" w:rsidRPr="003522AA" w:rsidRDefault="00844B1A" w:rsidP="00844B1A">
            <w:pPr>
              <w:pStyle w:val="Corpsdetexte"/>
              <w:numPr>
                <w:ilvl w:val="0"/>
                <w:numId w:val="6"/>
              </w:numPr>
              <w:tabs>
                <w:tab w:val="left" w:pos="12656"/>
              </w:tabs>
              <w:spacing w:after="0" w:line="240" w:lineRule="auto"/>
              <w:ind w:left="0" w:firstLine="0"/>
              <w:jc w:val="both"/>
              <w:rPr>
                <w:rFonts w:cs="Calibri"/>
                <w:szCs w:val="20"/>
              </w:rPr>
            </w:pPr>
            <w:r w:rsidRPr="003522AA">
              <w:rPr>
                <w:rFonts w:cs="Calibri"/>
                <w:szCs w:val="20"/>
              </w:rPr>
              <w:t>Quelles traces d’une occupation ancienne du territoire français ?</w:t>
            </w:r>
          </w:p>
          <w:p w:rsidR="00844B1A" w:rsidRPr="00844B1A" w:rsidRDefault="00844B1A" w:rsidP="00844B1A">
            <w:pPr>
              <w:pStyle w:val="Corpsdetexte"/>
              <w:numPr>
                <w:ilvl w:val="0"/>
                <w:numId w:val="6"/>
              </w:numPr>
              <w:tabs>
                <w:tab w:val="left" w:pos="12656"/>
              </w:tabs>
              <w:spacing w:after="0" w:line="240" w:lineRule="auto"/>
              <w:ind w:left="0" w:firstLine="0"/>
              <w:jc w:val="both"/>
              <w:rPr>
                <w:rFonts w:cs="Calibri"/>
                <w:b/>
                <w:szCs w:val="20"/>
              </w:rPr>
            </w:pPr>
            <w:r w:rsidRPr="00844B1A">
              <w:rPr>
                <w:rFonts w:cs="Calibri"/>
                <w:b/>
                <w:szCs w:val="20"/>
              </w:rPr>
              <w:t>Celtes, Gaulois, Grecs et Romains : quels héritages des mondes anciens ?</w:t>
            </w:r>
          </w:p>
          <w:p w:rsidR="00844B1A" w:rsidRPr="003522AA" w:rsidRDefault="00844B1A" w:rsidP="00844B1A">
            <w:pPr>
              <w:pStyle w:val="Corpsdetexte"/>
              <w:numPr>
                <w:ilvl w:val="0"/>
                <w:numId w:val="6"/>
              </w:numPr>
              <w:tabs>
                <w:tab w:val="left" w:pos="12656"/>
              </w:tabs>
              <w:spacing w:after="0" w:line="240" w:lineRule="auto"/>
              <w:ind w:left="0" w:firstLine="0"/>
              <w:jc w:val="both"/>
              <w:rPr>
                <w:rFonts w:cs="Calibri"/>
                <w:szCs w:val="20"/>
              </w:rPr>
            </w:pPr>
            <w:r w:rsidRPr="003522AA">
              <w:rPr>
                <w:rFonts w:cs="Calibri"/>
                <w:szCs w:val="20"/>
              </w:rPr>
              <w:t>Les grands mouvements et déplacements de populations (IV-X</w:t>
            </w:r>
            <w:r w:rsidRPr="003522AA">
              <w:rPr>
                <w:rFonts w:cs="Calibri"/>
                <w:szCs w:val="20"/>
                <w:vertAlign w:val="superscript"/>
              </w:rPr>
              <w:t>e</w:t>
            </w:r>
            <w:r w:rsidRPr="003522AA">
              <w:rPr>
                <w:rFonts w:cs="Calibri"/>
                <w:szCs w:val="20"/>
              </w:rPr>
              <w:t xml:space="preserve"> siècles).</w:t>
            </w:r>
          </w:p>
          <w:p w:rsidR="00844B1A" w:rsidRPr="003522AA" w:rsidRDefault="00844B1A" w:rsidP="00844B1A">
            <w:pPr>
              <w:pStyle w:val="Corpsdetexte"/>
              <w:numPr>
                <w:ilvl w:val="0"/>
                <w:numId w:val="6"/>
              </w:numPr>
              <w:tabs>
                <w:tab w:val="left" w:pos="12656"/>
              </w:tabs>
              <w:spacing w:after="0" w:line="240" w:lineRule="auto"/>
              <w:ind w:left="0" w:firstLine="0"/>
              <w:jc w:val="both"/>
              <w:rPr>
                <w:rFonts w:cs="Calibri"/>
                <w:szCs w:val="20"/>
              </w:rPr>
            </w:pPr>
            <w:r w:rsidRPr="003522AA">
              <w:rPr>
                <w:rFonts w:cs="Calibri"/>
                <w:szCs w:val="20"/>
              </w:rPr>
              <w:t>Clovis et Charlemagne, Mérovingiens et Carolingiens dans la continuité de l’empire romain.</w:t>
            </w:r>
          </w:p>
          <w:p w:rsidR="00844B1A" w:rsidRPr="003522AA" w:rsidRDefault="00844B1A" w:rsidP="00844B1A">
            <w:pPr>
              <w:widowControl w:val="0"/>
              <w:numPr>
                <w:ilvl w:val="0"/>
                <w:numId w:val="5"/>
              </w:numPr>
              <w:tabs>
                <w:tab w:val="left" w:pos="0"/>
              </w:tabs>
              <w:suppressAutoHyphens/>
              <w:rPr>
                <w:rFonts w:ascii="Times New Roman" w:hAnsi="Times New Roman" w:cs="Calibri"/>
                <w:szCs w:val="20"/>
              </w:rPr>
            </w:pPr>
          </w:p>
        </w:tc>
        <w:tc>
          <w:tcPr>
            <w:tcW w:w="7120" w:type="dxa"/>
            <w:tcBorders>
              <w:top w:val="single" w:sz="2" w:space="0" w:color="000080"/>
              <w:left w:val="single" w:sz="2" w:space="0" w:color="000080"/>
              <w:bottom w:val="single" w:sz="2" w:space="0" w:color="000080"/>
              <w:right w:val="single" w:sz="2" w:space="0" w:color="000080"/>
            </w:tcBorders>
            <w:shd w:val="clear" w:color="auto" w:fill="FFFFFF"/>
          </w:tcPr>
          <w:p w:rsidR="00844B1A" w:rsidRPr="00D22BF9" w:rsidRDefault="00844B1A" w:rsidP="00BA06A9">
            <w:pPr>
              <w:pStyle w:val="Corpsdetexte"/>
              <w:spacing w:after="0" w:line="240" w:lineRule="auto"/>
              <w:jc w:val="both"/>
              <w:rPr>
                <w:rFonts w:cs="Calibri"/>
                <w:szCs w:val="20"/>
              </w:rPr>
            </w:pPr>
            <w:r w:rsidRPr="00D22BF9">
              <w:rPr>
                <w:rFonts w:cs="Calibri"/>
                <w:szCs w:val="20"/>
              </w:rPr>
              <w:t xml:space="preserve">À partir de l’exploration des espaces familiers des élèves déjà réalisée au cycle 2, on identifie des </w:t>
            </w:r>
            <w:r w:rsidRPr="00D22BF9">
              <w:rPr>
                <w:rFonts w:cs="Calibri"/>
                <w:b/>
                <w:szCs w:val="20"/>
              </w:rPr>
              <w:t>traces spécifiques</w:t>
            </w:r>
            <w:r w:rsidRPr="00D22BF9">
              <w:rPr>
                <w:rFonts w:cs="Calibri"/>
                <w:szCs w:val="20"/>
              </w:rPr>
              <w:t xml:space="preserve"> de la préhistoire et </w:t>
            </w:r>
            <w:r w:rsidRPr="00D22BF9">
              <w:rPr>
                <w:rFonts w:cs="Calibri"/>
                <w:b/>
                <w:szCs w:val="20"/>
              </w:rPr>
              <w:t>de l’histoire dans leur environnement proche, pour situer ces traces dans le temps et construire des repères historiques</w:t>
            </w:r>
            <w:r w:rsidRPr="00D22BF9">
              <w:rPr>
                <w:rFonts w:cs="Calibri"/>
                <w:szCs w:val="20"/>
              </w:rPr>
              <w:t xml:space="preserve"> qui leur sont liés. On confronte rapidement ces traces proches à des traces préhistoriques et historiques différentes relevées dans un autre lieu en France, pour montrer l’ancienneté du peuplement et la pluralité des héritages. </w:t>
            </w:r>
          </w:p>
          <w:p w:rsidR="00844B1A" w:rsidRPr="003522AA" w:rsidRDefault="00844B1A" w:rsidP="00BA06A9">
            <w:pPr>
              <w:pStyle w:val="Corpsdetexte"/>
              <w:spacing w:after="0" w:line="240" w:lineRule="auto"/>
              <w:jc w:val="both"/>
              <w:rPr>
                <w:rFonts w:cs="Calibri"/>
                <w:szCs w:val="20"/>
              </w:rPr>
            </w:pPr>
            <w:r w:rsidRPr="00D17144">
              <w:rPr>
                <w:rFonts w:cs="Calibri"/>
                <w:b/>
                <w:szCs w:val="20"/>
              </w:rPr>
              <w:t>On se centrera ensuite sur les Gaules, caractérisées par le brassage de leurs populations et les contacts entre Celtes, Gaulois et civilisations méditerranéennes</w:t>
            </w:r>
            <w:r w:rsidRPr="00E16FA6">
              <w:rPr>
                <w:rFonts w:cs="Calibri"/>
                <w:b/>
                <w:szCs w:val="20"/>
                <w:u w:val="single"/>
              </w:rPr>
              <w:t>. L’histoire de la colonisation romaine des Gaules ne doit pas faire oublier que la civilisation gauloise, dont on garde des traces matérielles, ne connait pas de rupture brusque</w:t>
            </w:r>
            <w:r w:rsidRPr="00D17144">
              <w:rPr>
                <w:rFonts w:cs="Calibri"/>
                <w:b/>
                <w:szCs w:val="20"/>
              </w:rPr>
              <w:t>. Les apports de la romanité sont néanmoins nombreux : villes, routes</w:t>
            </w:r>
            <w:r w:rsidRPr="003522AA">
              <w:rPr>
                <w:rFonts w:cs="Calibri"/>
                <w:szCs w:val="20"/>
              </w:rPr>
              <w:t xml:space="preserve">, </w:t>
            </w:r>
            <w:r w:rsidRPr="00836FBF">
              <w:rPr>
                <w:rFonts w:cs="Calibri"/>
                <w:b/>
                <w:szCs w:val="20"/>
              </w:rPr>
              <w:t>religion chrétienne</w:t>
            </w:r>
            <w:r w:rsidRPr="003522AA">
              <w:rPr>
                <w:rFonts w:cs="Calibri"/>
                <w:szCs w:val="20"/>
              </w:rPr>
              <w:t xml:space="preserve"> (mais aussi judaïsme) </w:t>
            </w:r>
            <w:r w:rsidRPr="00D17144">
              <w:rPr>
                <w:rFonts w:cs="Calibri"/>
                <w:b/>
                <w:szCs w:val="20"/>
              </w:rPr>
              <w:t>en sont des exemples</w:t>
            </w:r>
            <w:r w:rsidRPr="003522AA">
              <w:rPr>
                <w:rFonts w:cs="Calibri"/>
                <w:szCs w:val="20"/>
              </w:rPr>
              <w:t xml:space="preserve">. On n’oublie pas d’expliquer aux élèves </w:t>
            </w:r>
            <w:r w:rsidRPr="003522AA">
              <w:rPr>
                <w:rFonts w:eastAsia="Times New Roman" w:cs="Calibri"/>
                <w:color w:val="01163D"/>
                <w:szCs w:val="20"/>
              </w:rPr>
              <w:t>qu’à partir du IV</w:t>
            </w:r>
            <w:r w:rsidRPr="003522AA">
              <w:rPr>
                <w:rFonts w:eastAsia="Times New Roman" w:cs="Calibri"/>
                <w:color w:val="01163D"/>
                <w:szCs w:val="20"/>
                <w:vertAlign w:val="superscript"/>
              </w:rPr>
              <w:t>e</w:t>
            </w:r>
            <w:r w:rsidRPr="003522AA">
              <w:rPr>
                <w:rFonts w:eastAsia="Times New Roman" w:cs="Calibri"/>
                <w:color w:val="01163D"/>
                <w:szCs w:val="20"/>
              </w:rPr>
              <w:t xml:space="preserve"> siècle, des peuples venus de l'est, notamment les Francs et les Wisigoths, s'installent sur plusieurs siècles dans l'empire romain d'Occident, qui s'effondre définitivement vers la fin du V</w:t>
            </w:r>
            <w:r w:rsidRPr="003522AA">
              <w:rPr>
                <w:rFonts w:eastAsia="Times New Roman" w:cs="Calibri"/>
                <w:color w:val="01163D"/>
                <w:szCs w:val="20"/>
                <w:vertAlign w:val="superscript"/>
              </w:rPr>
              <w:t>e</w:t>
            </w:r>
            <w:r w:rsidRPr="003522AA">
              <w:rPr>
                <w:rFonts w:eastAsia="Times New Roman" w:cs="Calibri"/>
                <w:color w:val="01163D"/>
                <w:szCs w:val="20"/>
              </w:rPr>
              <w:t xml:space="preserve"> siècle.</w:t>
            </w:r>
          </w:p>
          <w:p w:rsidR="00844B1A" w:rsidRPr="003522AA" w:rsidRDefault="00844B1A" w:rsidP="00BA06A9">
            <w:pPr>
              <w:pStyle w:val="Corpsdetexte"/>
              <w:spacing w:after="0" w:line="240" w:lineRule="auto"/>
              <w:jc w:val="both"/>
              <w:rPr>
                <w:rFonts w:cs="Calibri"/>
                <w:szCs w:val="20"/>
              </w:rPr>
            </w:pPr>
            <w:r w:rsidRPr="003522AA">
              <w:rPr>
                <w:rFonts w:cs="Calibri"/>
                <w:szCs w:val="20"/>
              </w:rPr>
              <w:t>Clovis, roi des Francs, est l’occasion de revisiter les relations entre les peuples dits barbares et l’empire romain, de montrer la continuité entre mondes romain et mérovingien, dont atteste le geste politique de son baptême. Charlemagne, couronné empereur en 800, roi des Francs et des Lombards, reconstitue un empire romain et chrétien.</w:t>
            </w:r>
          </w:p>
        </w:tc>
      </w:tr>
    </w:tbl>
    <w:p w:rsidR="009E02D0" w:rsidRPr="00452F17" w:rsidRDefault="009E02D0" w:rsidP="00844B1A">
      <w:pPr>
        <w:pStyle w:val="NormalWeb"/>
        <w:spacing w:beforeLines="0"/>
        <w:jc w:val="center"/>
        <w:rPr>
          <w:rFonts w:ascii="Times New Roman" w:hAnsi="Times New Roman"/>
          <w:b/>
          <w:sz w:val="24"/>
          <w:u w:val="single"/>
        </w:rPr>
      </w:pPr>
    </w:p>
    <w:p w:rsidR="007C11D3" w:rsidRPr="00BE1F78" w:rsidRDefault="007C11D3" w:rsidP="00D46367">
      <w:pPr>
        <w:pStyle w:val="NormalWeb"/>
        <w:spacing w:beforeLines="0"/>
        <w:jc w:val="both"/>
        <w:rPr>
          <w:rFonts w:ascii="Times New Roman" w:hAnsi="Times New Roman"/>
          <w:sz w:val="22"/>
          <w:szCs w:val="22"/>
        </w:rPr>
      </w:pPr>
      <w:r w:rsidRPr="00BE1F78">
        <w:rPr>
          <w:rFonts w:ascii="Times New Roman" w:hAnsi="Times New Roman"/>
          <w:sz w:val="22"/>
          <w:szCs w:val="22"/>
        </w:rPr>
        <w:t>Sources :</w:t>
      </w:r>
    </w:p>
    <w:p w:rsidR="007C11D3" w:rsidRPr="00D34B8C" w:rsidRDefault="00D34B8C" w:rsidP="00D46367">
      <w:pPr>
        <w:pStyle w:val="NormalWeb"/>
        <w:spacing w:beforeLines="0"/>
        <w:jc w:val="both"/>
        <w:rPr>
          <w:szCs w:val="22"/>
        </w:rPr>
      </w:pPr>
      <w:hyperlink r:id="rId8" w:history="1">
        <w:r w:rsidRPr="004B38C4">
          <w:rPr>
            <w:rStyle w:val="Lienhypertexte"/>
          </w:rPr>
          <w:t>https://www.reseau-canope.fr/notice/les-gaulois.html</w:t>
        </w:r>
      </w:hyperlink>
      <w:r>
        <w:rPr>
          <w:szCs w:val="22"/>
        </w:rPr>
        <w:t xml:space="preserve"> </w:t>
      </w:r>
      <w:r w:rsidR="007C11D3" w:rsidRPr="00BE1F78">
        <w:rPr>
          <w:rFonts w:ascii="Times New Roman" w:hAnsi="Times New Roman"/>
          <w:sz w:val="22"/>
          <w:szCs w:val="22"/>
        </w:rPr>
        <w:t>(Revue TDC)</w:t>
      </w:r>
    </w:p>
    <w:p w:rsidR="007C11D3" w:rsidRPr="00D34B8C" w:rsidRDefault="00D34B8C" w:rsidP="00D46367">
      <w:pPr>
        <w:pStyle w:val="NormalWeb"/>
        <w:spacing w:beforeLines="0"/>
        <w:jc w:val="both"/>
        <w:rPr>
          <w:szCs w:val="22"/>
        </w:rPr>
      </w:pPr>
      <w:hyperlink r:id="rId9" w:history="1">
        <w:r w:rsidRPr="004B38C4">
          <w:rPr>
            <w:rStyle w:val="Lienhypertexte"/>
          </w:rPr>
          <w:t>https://www.reseau-canope.fr/notice/tdc-n-1025-1er-decembre-2011.html</w:t>
        </w:r>
      </w:hyperlink>
      <w:r w:rsidRPr="00BE1F78">
        <w:rPr>
          <w:rFonts w:ascii="Times New Roman" w:hAnsi="Times New Roman"/>
          <w:sz w:val="22"/>
          <w:szCs w:val="22"/>
        </w:rPr>
        <w:t xml:space="preserve"> </w:t>
      </w:r>
      <w:r w:rsidR="007C11D3" w:rsidRPr="00BE1F78">
        <w:rPr>
          <w:rFonts w:ascii="Times New Roman" w:hAnsi="Times New Roman"/>
          <w:sz w:val="22"/>
          <w:szCs w:val="22"/>
        </w:rPr>
        <w:t>(vidéo</w:t>
      </w:r>
      <w:r>
        <w:rPr>
          <w:rFonts w:ascii="Times New Roman" w:hAnsi="Times New Roman"/>
          <w:sz w:val="22"/>
          <w:szCs w:val="22"/>
        </w:rPr>
        <w:t>s</w:t>
      </w:r>
      <w:r w:rsidR="007C11D3" w:rsidRPr="00BE1F78">
        <w:rPr>
          <w:rFonts w:ascii="Times New Roman" w:hAnsi="Times New Roman"/>
          <w:sz w:val="22"/>
          <w:szCs w:val="22"/>
        </w:rPr>
        <w:t xml:space="preserve"> </w:t>
      </w:r>
      <w:r>
        <w:rPr>
          <w:rFonts w:ascii="Times New Roman" w:hAnsi="Times New Roman"/>
          <w:sz w:val="22"/>
          <w:szCs w:val="22"/>
        </w:rPr>
        <w:t>dont une sur</w:t>
      </w:r>
      <w:r w:rsidR="007C11D3" w:rsidRPr="00BE1F78">
        <w:rPr>
          <w:rFonts w:ascii="Times New Roman" w:hAnsi="Times New Roman"/>
          <w:sz w:val="22"/>
          <w:szCs w:val="22"/>
        </w:rPr>
        <w:t xml:space="preserve"> tableau de Lionel Royer)</w:t>
      </w:r>
    </w:p>
    <w:p w:rsidR="00D34B8C" w:rsidRDefault="00A2437A" w:rsidP="00D46367">
      <w:pPr>
        <w:pStyle w:val="NormalWeb"/>
        <w:spacing w:beforeLines="0"/>
        <w:jc w:val="both"/>
        <w:rPr>
          <w:rStyle w:val="Lienhypertexte"/>
          <w:rFonts w:ascii="Times New Roman" w:hAnsi="Times New Roman"/>
          <w:color w:val="auto"/>
          <w:sz w:val="22"/>
          <w:szCs w:val="22"/>
          <w:u w:val="none"/>
        </w:rPr>
      </w:pPr>
      <w:hyperlink r:id="rId10" w:history="1">
        <w:r w:rsidR="00910AFF" w:rsidRPr="00D34B8C">
          <w:rPr>
            <w:rStyle w:val="Lienhypertexte"/>
            <w:rFonts w:ascii="Times New Roman" w:hAnsi="Times New Roman"/>
            <w:color w:val="auto"/>
            <w:sz w:val="22"/>
            <w:szCs w:val="22"/>
          </w:rPr>
          <w:t>La</w:t>
        </w:r>
      </w:hyperlink>
      <w:r w:rsidR="00910AFF" w:rsidRPr="00D34B8C">
        <w:rPr>
          <w:rStyle w:val="Lienhypertexte"/>
          <w:rFonts w:ascii="Times New Roman" w:hAnsi="Times New Roman"/>
          <w:color w:val="auto"/>
          <w:sz w:val="22"/>
          <w:szCs w:val="22"/>
        </w:rPr>
        <w:t xml:space="preserve"> Gaule, une redécouverte</w:t>
      </w:r>
      <w:r w:rsidR="00910AFF" w:rsidRPr="00BE1F78">
        <w:rPr>
          <w:rStyle w:val="Lienhypertexte"/>
          <w:rFonts w:ascii="Times New Roman" w:hAnsi="Times New Roman"/>
          <w:color w:val="auto"/>
          <w:sz w:val="22"/>
          <w:szCs w:val="22"/>
          <w:u w:val="none"/>
        </w:rPr>
        <w:t>, La Documentation Photographique n°</w:t>
      </w:r>
      <w:r w:rsidR="00BE1F78" w:rsidRPr="00BE1F78">
        <w:rPr>
          <w:rStyle w:val="Lienhypertexte"/>
          <w:rFonts w:ascii="Times New Roman" w:hAnsi="Times New Roman"/>
          <w:color w:val="auto"/>
          <w:sz w:val="22"/>
          <w:szCs w:val="22"/>
          <w:u w:val="none"/>
        </w:rPr>
        <w:t>8105,La Documentation Française, 2015</w:t>
      </w:r>
    </w:p>
    <w:p w:rsidR="00D34B8C" w:rsidRDefault="00D34B8C" w:rsidP="00D46367">
      <w:pPr>
        <w:pStyle w:val="NormalWeb"/>
        <w:spacing w:beforeLines="0"/>
        <w:jc w:val="both"/>
        <w:rPr>
          <w:rStyle w:val="Lienhypertexte"/>
          <w:rFonts w:ascii="Times New Roman" w:hAnsi="Times New Roman"/>
          <w:color w:val="auto"/>
          <w:sz w:val="22"/>
          <w:szCs w:val="22"/>
          <w:u w:val="none"/>
        </w:rPr>
      </w:pPr>
    </w:p>
    <w:p w:rsidR="007C11D3" w:rsidRPr="00BE1F78" w:rsidRDefault="007C11D3" w:rsidP="00D46367">
      <w:pPr>
        <w:pStyle w:val="NormalWeb"/>
        <w:spacing w:beforeLines="0"/>
        <w:jc w:val="both"/>
        <w:rPr>
          <w:rFonts w:ascii="Times New Roman" w:hAnsi="Times New Roman"/>
          <w:sz w:val="22"/>
          <w:szCs w:val="22"/>
        </w:rPr>
      </w:pPr>
    </w:p>
    <w:p w:rsidR="00B37411" w:rsidRDefault="00B37411" w:rsidP="00D46367">
      <w:pPr>
        <w:pStyle w:val="NormalWeb"/>
        <w:spacing w:beforeLines="0"/>
        <w:jc w:val="both"/>
        <w:rPr>
          <w:rFonts w:ascii="Times New Roman" w:hAnsi="Times New Roman"/>
          <w:sz w:val="24"/>
        </w:rPr>
      </w:pPr>
    </w:p>
    <w:p w:rsidR="00206F8B" w:rsidRPr="005B6260" w:rsidRDefault="0079325F" w:rsidP="00206F8B">
      <w:pPr>
        <w:pBdr>
          <w:top w:val="single" w:sz="4" w:space="1" w:color="auto"/>
          <w:left w:val="single" w:sz="4" w:space="4" w:color="auto"/>
          <w:bottom w:val="single" w:sz="4" w:space="1" w:color="auto"/>
          <w:right w:val="single" w:sz="4" w:space="4" w:color="auto"/>
        </w:pBdr>
        <w:spacing w:line="240" w:lineRule="exact"/>
        <w:jc w:val="center"/>
        <w:rPr>
          <w:rFonts w:ascii="Times New Roman" w:hAnsi="Times New Roman"/>
          <w:b/>
        </w:rPr>
      </w:pPr>
      <w:bookmarkStart w:id="0" w:name="_GoBack"/>
      <w:bookmarkEnd w:id="0"/>
      <w:r>
        <w:rPr>
          <w:rFonts w:ascii="Times New Roman" w:hAnsi="Times New Roman"/>
          <w:b/>
        </w:rPr>
        <w:t>TD 3</w:t>
      </w:r>
      <w:r w:rsidR="00206F8B" w:rsidRPr="005B6260">
        <w:rPr>
          <w:rFonts w:ascii="Times New Roman" w:hAnsi="Times New Roman"/>
          <w:b/>
        </w:rPr>
        <w:t xml:space="preserve"> – HISTOIRE : </w:t>
      </w:r>
      <w:r w:rsidR="000F37C2">
        <w:rPr>
          <w:rFonts w:ascii="Times New Roman" w:hAnsi="Times New Roman"/>
          <w:b/>
        </w:rPr>
        <w:t>les Gaulois “barbares et sauvages” ? (Strabon Ier siècle av. J.-C.)</w:t>
      </w:r>
    </w:p>
    <w:p w:rsidR="00E16FA6" w:rsidRDefault="00E16FA6" w:rsidP="00427B23">
      <w:pPr>
        <w:widowControl w:val="0"/>
        <w:autoSpaceDE w:val="0"/>
        <w:autoSpaceDN w:val="0"/>
        <w:adjustRightInd w:val="0"/>
        <w:spacing w:before="60" w:line="300" w:lineRule="exact"/>
        <w:rPr>
          <w:rFonts w:eastAsia="Times New Roman"/>
          <w:b/>
          <w:u w:val="single"/>
        </w:rPr>
      </w:pPr>
    </w:p>
    <w:p w:rsidR="00427B23" w:rsidRPr="008D6EF5" w:rsidRDefault="00427B23" w:rsidP="00427B23">
      <w:pPr>
        <w:widowControl w:val="0"/>
        <w:autoSpaceDE w:val="0"/>
        <w:autoSpaceDN w:val="0"/>
        <w:adjustRightInd w:val="0"/>
        <w:spacing w:before="60" w:line="300" w:lineRule="exact"/>
        <w:rPr>
          <w:rFonts w:eastAsia="Times New Roman"/>
          <w:b/>
          <w:u w:val="single"/>
        </w:rPr>
      </w:pPr>
      <w:r w:rsidRPr="008D6EF5">
        <w:rPr>
          <w:rFonts w:eastAsia="Times New Roman"/>
          <w:b/>
          <w:u w:val="single"/>
        </w:rPr>
        <w:t>• Repères chronologiques</w:t>
      </w:r>
    </w:p>
    <w:p w:rsidR="00F7698A" w:rsidRDefault="00F7698A" w:rsidP="00F7698A">
      <w:pPr>
        <w:widowControl w:val="0"/>
        <w:autoSpaceDE w:val="0"/>
        <w:autoSpaceDN w:val="0"/>
        <w:adjustRightInd w:val="0"/>
        <w:spacing w:before="60" w:line="300" w:lineRule="exact"/>
        <w:rPr>
          <w:rFonts w:eastAsia="Times New Roman"/>
        </w:rPr>
      </w:pPr>
      <w:r>
        <w:rPr>
          <w:rFonts w:eastAsia="Times New Roman"/>
        </w:rPr>
        <w:t xml:space="preserve">Autour de - 800 : </w:t>
      </w:r>
      <w:r>
        <w:rPr>
          <w:rFonts w:eastAsia="Times New Roman"/>
        </w:rPr>
        <w:tab/>
      </w:r>
      <w:r>
        <w:rPr>
          <w:rFonts w:eastAsia="Times New Roman"/>
        </w:rPr>
        <w:tab/>
        <w:t>les Celtes dans l’Est de la France (période de Hallstatt)</w:t>
      </w:r>
    </w:p>
    <w:p w:rsidR="00427B23" w:rsidRDefault="00427B23" w:rsidP="00427B23">
      <w:pPr>
        <w:widowControl w:val="0"/>
        <w:autoSpaceDE w:val="0"/>
        <w:autoSpaceDN w:val="0"/>
        <w:adjustRightInd w:val="0"/>
        <w:spacing w:before="60" w:line="300" w:lineRule="exact"/>
        <w:rPr>
          <w:rFonts w:eastAsia="Times New Roman"/>
        </w:rPr>
      </w:pPr>
      <w:r>
        <w:rPr>
          <w:rFonts w:eastAsia="Times New Roman"/>
        </w:rPr>
        <w:t xml:space="preserve">Autour de –600 </w:t>
      </w:r>
      <w:r>
        <w:rPr>
          <w:rFonts w:eastAsia="Times New Roman"/>
        </w:rPr>
        <w:tab/>
        <w:t xml:space="preserve">: </w:t>
      </w:r>
      <w:r>
        <w:rPr>
          <w:rFonts w:eastAsia="Times New Roman"/>
        </w:rPr>
        <w:tab/>
        <w:t>création de Massalia (Marseille) par des Grecs venus d’Asie Mineure.</w:t>
      </w:r>
    </w:p>
    <w:p w:rsidR="00427B23" w:rsidRDefault="00427B23" w:rsidP="00427B23">
      <w:pPr>
        <w:widowControl w:val="0"/>
        <w:autoSpaceDE w:val="0"/>
        <w:autoSpaceDN w:val="0"/>
        <w:adjustRightInd w:val="0"/>
        <w:spacing w:before="60" w:line="300" w:lineRule="exact"/>
        <w:rPr>
          <w:rFonts w:eastAsia="Times New Roman"/>
        </w:rPr>
      </w:pPr>
      <w:r>
        <w:rPr>
          <w:rFonts w:eastAsia="Times New Roman"/>
        </w:rPr>
        <w:t xml:space="preserve">-509 : </w:t>
      </w:r>
      <w:r>
        <w:rPr>
          <w:rFonts w:eastAsia="Times New Roman"/>
        </w:rPr>
        <w:tab/>
      </w:r>
      <w:r>
        <w:rPr>
          <w:rFonts w:eastAsia="Times New Roman"/>
        </w:rPr>
        <w:tab/>
      </w:r>
      <w:r>
        <w:rPr>
          <w:rFonts w:eastAsia="Times New Roman"/>
        </w:rPr>
        <w:tab/>
      </w:r>
      <w:r>
        <w:rPr>
          <w:rFonts w:eastAsia="Times New Roman"/>
        </w:rPr>
        <w:tab/>
        <w:t>début de la République romaine.</w:t>
      </w:r>
    </w:p>
    <w:p w:rsidR="00427B23" w:rsidRDefault="00427B23" w:rsidP="00427B23">
      <w:pPr>
        <w:widowControl w:val="0"/>
        <w:autoSpaceDE w:val="0"/>
        <w:autoSpaceDN w:val="0"/>
        <w:adjustRightInd w:val="0"/>
        <w:spacing w:before="60" w:line="300" w:lineRule="exact"/>
        <w:rPr>
          <w:rFonts w:eastAsia="Times New Roman"/>
        </w:rPr>
      </w:pPr>
      <w:r>
        <w:rPr>
          <w:rFonts w:eastAsia="Times New Roman"/>
        </w:rPr>
        <w:t xml:space="preserve">Autour de -450 : </w:t>
      </w:r>
      <w:r>
        <w:rPr>
          <w:rFonts w:eastAsia="Times New Roman"/>
        </w:rPr>
        <w:tab/>
      </w:r>
      <w:r>
        <w:rPr>
          <w:rFonts w:eastAsia="Times New Roman"/>
        </w:rPr>
        <w:tab/>
        <w:t>les Celtes</w:t>
      </w:r>
      <w:r w:rsidR="00F7698A">
        <w:rPr>
          <w:rFonts w:eastAsia="Times New Roman"/>
        </w:rPr>
        <w:t xml:space="preserve"> dans toute la France (période de la Tène)</w:t>
      </w:r>
    </w:p>
    <w:p w:rsidR="00427B23" w:rsidRDefault="00427B23" w:rsidP="00BA06A9">
      <w:pPr>
        <w:widowControl w:val="0"/>
        <w:autoSpaceDE w:val="0"/>
        <w:autoSpaceDN w:val="0"/>
        <w:adjustRightInd w:val="0"/>
        <w:spacing w:before="60" w:line="300" w:lineRule="exact"/>
        <w:ind w:left="2832" w:hanging="2832"/>
        <w:rPr>
          <w:rFonts w:eastAsia="Times New Roman"/>
          <w:b/>
        </w:rPr>
      </w:pPr>
      <w:r>
        <w:rPr>
          <w:rFonts w:eastAsia="Times New Roman"/>
          <w:b/>
        </w:rPr>
        <w:t xml:space="preserve">52 av. J.-C. : </w:t>
      </w:r>
      <w:r>
        <w:rPr>
          <w:rFonts w:eastAsia="Times New Roman"/>
          <w:b/>
        </w:rPr>
        <w:tab/>
        <w:t xml:space="preserve">Vercingétorix est battu par Jules César (Alésia), </w:t>
      </w:r>
      <w:r w:rsidR="00CA67EF">
        <w:rPr>
          <w:rFonts w:eastAsia="Times New Roman"/>
          <w:b/>
        </w:rPr>
        <w:t xml:space="preserve">achèvement de la </w:t>
      </w:r>
      <w:r>
        <w:rPr>
          <w:rFonts w:eastAsia="Times New Roman"/>
          <w:b/>
        </w:rPr>
        <w:t>conquête de la Gaule par les Romains.</w:t>
      </w:r>
    </w:p>
    <w:p w:rsidR="00427B23" w:rsidRDefault="00427B23" w:rsidP="00427B23">
      <w:pPr>
        <w:widowControl w:val="0"/>
        <w:autoSpaceDE w:val="0"/>
        <w:autoSpaceDN w:val="0"/>
        <w:adjustRightInd w:val="0"/>
        <w:spacing w:before="60" w:line="300" w:lineRule="exact"/>
        <w:rPr>
          <w:rFonts w:eastAsia="Times New Roman"/>
          <w:b/>
        </w:rPr>
      </w:pPr>
      <w:r>
        <w:rPr>
          <w:rFonts w:eastAsia="Times New Roman"/>
          <w:b/>
        </w:rPr>
        <w:t xml:space="preserve">-6 ou -4 : </w:t>
      </w:r>
      <w:r>
        <w:rPr>
          <w:rFonts w:eastAsia="Times New Roman"/>
          <w:b/>
        </w:rPr>
        <w:tab/>
      </w:r>
      <w:r>
        <w:rPr>
          <w:rFonts w:eastAsia="Times New Roman"/>
          <w:b/>
        </w:rPr>
        <w:tab/>
      </w:r>
      <w:r>
        <w:rPr>
          <w:rFonts w:eastAsia="Times New Roman"/>
          <w:b/>
        </w:rPr>
        <w:tab/>
        <w:t>naissance de Jésus-Christ, qui meurt autour de 30.</w:t>
      </w:r>
    </w:p>
    <w:p w:rsidR="00427B23" w:rsidRDefault="00427B23" w:rsidP="00427B23">
      <w:pPr>
        <w:widowControl w:val="0"/>
        <w:autoSpaceDE w:val="0"/>
        <w:autoSpaceDN w:val="0"/>
        <w:adjustRightInd w:val="0"/>
        <w:spacing w:before="60" w:line="300" w:lineRule="exact"/>
        <w:ind w:left="2832" w:hanging="2832"/>
        <w:rPr>
          <w:rFonts w:eastAsia="Times New Roman"/>
        </w:rPr>
      </w:pPr>
      <w:r>
        <w:rPr>
          <w:rFonts w:eastAsia="Times New Roman"/>
        </w:rPr>
        <w:t xml:space="preserve">70: </w:t>
      </w:r>
      <w:r>
        <w:rPr>
          <w:rFonts w:eastAsia="Times New Roman"/>
        </w:rPr>
        <w:tab/>
        <w:t>destruction du temple juif de Jérusalem par les Romains, à la suite d’une révolte : il ne reste que le Mur des lamentations.</w:t>
      </w:r>
    </w:p>
    <w:p w:rsidR="00427B23" w:rsidRDefault="00427B23" w:rsidP="00427B23">
      <w:pPr>
        <w:widowControl w:val="0"/>
        <w:autoSpaceDE w:val="0"/>
        <w:autoSpaceDN w:val="0"/>
        <w:adjustRightInd w:val="0"/>
        <w:spacing w:before="60" w:line="300" w:lineRule="exact"/>
        <w:rPr>
          <w:rFonts w:eastAsia="Times New Roman"/>
        </w:rPr>
      </w:pPr>
      <w:r>
        <w:rPr>
          <w:rFonts w:eastAsia="Times New Roman"/>
          <w:b/>
        </w:rPr>
        <w:t xml:space="preserve">476 : </w:t>
      </w:r>
      <w:r>
        <w:rPr>
          <w:rFonts w:eastAsia="Times New Roman"/>
          <w:b/>
        </w:rPr>
        <w:tab/>
      </w:r>
      <w:r>
        <w:rPr>
          <w:rFonts w:eastAsia="Times New Roman"/>
          <w:b/>
        </w:rPr>
        <w:tab/>
      </w:r>
      <w:r>
        <w:rPr>
          <w:rFonts w:eastAsia="Times New Roman"/>
          <w:b/>
        </w:rPr>
        <w:tab/>
      </w:r>
      <w:r>
        <w:rPr>
          <w:rFonts w:eastAsia="Times New Roman"/>
          <w:b/>
        </w:rPr>
        <w:tab/>
        <w:t>fin de l’Empire romain d’Occident.</w:t>
      </w:r>
    </w:p>
    <w:p w:rsidR="008068E7" w:rsidRDefault="008068E7" w:rsidP="002E563E">
      <w:pPr>
        <w:jc w:val="both"/>
      </w:pPr>
    </w:p>
    <w:p w:rsidR="00AA3743" w:rsidRDefault="00AA3743" w:rsidP="002E563E">
      <w:pPr>
        <w:jc w:val="both"/>
      </w:pPr>
      <w:r w:rsidRPr="008D6EF5">
        <w:rPr>
          <w:b/>
        </w:rPr>
        <w:t>Introduction</w:t>
      </w:r>
      <w:r>
        <w:t xml:space="preserve"> : traces, héritages, racines, ancêtres ?</w:t>
      </w:r>
    </w:p>
    <w:p w:rsidR="002E563E" w:rsidRDefault="002E563E" w:rsidP="002E563E">
      <w:pPr>
        <w:jc w:val="both"/>
      </w:pPr>
    </w:p>
    <w:p w:rsidR="00427B23" w:rsidRDefault="009B7567" w:rsidP="008D6EF5">
      <w:pPr>
        <w:tabs>
          <w:tab w:val="left" w:pos="580"/>
        </w:tabs>
        <w:spacing w:before="60" w:line="320" w:lineRule="exact"/>
        <w:rPr>
          <w:u w:val="single"/>
        </w:rPr>
      </w:pPr>
      <w:r>
        <w:rPr>
          <w:b/>
        </w:rPr>
        <w:t xml:space="preserve">A] </w:t>
      </w:r>
      <w:r w:rsidR="008D6EF5">
        <w:rPr>
          <w:b/>
        </w:rPr>
        <w:t>Les Gaulois “barbares et sauvages” ? (Strabon, Ier siècle av. J.-C.)</w:t>
      </w:r>
    </w:p>
    <w:p w:rsidR="00427B23" w:rsidRPr="008D6EF5" w:rsidRDefault="00FF355D" w:rsidP="008D6EF5">
      <w:pPr>
        <w:pStyle w:val="Titre2"/>
        <w:numPr>
          <w:ilvl w:val="0"/>
          <w:numId w:val="3"/>
        </w:numPr>
        <w:spacing w:before="60" w:line="320" w:lineRule="exact"/>
        <w:rPr>
          <w:i w:val="0"/>
        </w:rPr>
      </w:pPr>
      <w:r w:rsidRPr="008D6EF5">
        <w:rPr>
          <w:i w:val="0"/>
        </w:rPr>
        <w:t>Celtes ou Gaulois ?</w:t>
      </w:r>
    </w:p>
    <w:p w:rsidR="00427B23" w:rsidRPr="008D6EF5" w:rsidRDefault="00427B23" w:rsidP="008D6EF5">
      <w:pPr>
        <w:tabs>
          <w:tab w:val="left" w:pos="580"/>
        </w:tabs>
        <w:spacing w:before="60" w:line="320" w:lineRule="exact"/>
      </w:pPr>
      <w:r w:rsidRPr="008D6EF5">
        <w:tab/>
        <w:t xml:space="preserve">II) </w:t>
      </w:r>
      <w:r w:rsidR="00FF355D" w:rsidRPr="008D6EF5">
        <w:t xml:space="preserve"> </w:t>
      </w:r>
      <w:r w:rsidR="00743112" w:rsidRPr="008D6EF5">
        <w:t xml:space="preserve">     </w:t>
      </w:r>
      <w:r w:rsidRPr="008D6EF5">
        <w:t>La Gau</w:t>
      </w:r>
      <w:r w:rsidRPr="008D6EF5">
        <w:softHyphen/>
        <w:t>le au Ier siè</w:t>
      </w:r>
      <w:r w:rsidRPr="008D6EF5">
        <w:softHyphen/>
        <w:t>cle av. J-C. (à la veille de la conquê</w:t>
      </w:r>
      <w:r w:rsidRPr="008D6EF5">
        <w:softHyphen/>
        <w:t>te)</w:t>
      </w:r>
    </w:p>
    <w:p w:rsidR="00427B23" w:rsidRPr="008D6EF5" w:rsidRDefault="00427B23" w:rsidP="008D6EF5">
      <w:pPr>
        <w:tabs>
          <w:tab w:val="left" w:pos="580"/>
        </w:tabs>
        <w:spacing w:before="60" w:line="320" w:lineRule="exact"/>
      </w:pPr>
      <w:r w:rsidRPr="008D6EF5">
        <w:tab/>
        <w:t>III).</w:t>
      </w:r>
      <w:r w:rsidR="00743112" w:rsidRPr="008D6EF5">
        <w:t xml:space="preserve">   </w:t>
      </w:r>
      <w:r w:rsidRPr="008D6EF5">
        <w:t xml:space="preserve"> -52, rup</w:t>
      </w:r>
      <w:r w:rsidRPr="008D6EF5">
        <w:softHyphen/>
        <w:t>ture ra</w:t>
      </w:r>
      <w:r w:rsidRPr="008D6EF5">
        <w:softHyphen/>
        <w:t>di</w:t>
      </w:r>
      <w:r w:rsidRPr="008D6EF5">
        <w:softHyphen/>
        <w:t>ca</w:t>
      </w:r>
      <w:r w:rsidRPr="008D6EF5">
        <w:softHyphen/>
        <w:t>le ?</w:t>
      </w:r>
    </w:p>
    <w:p w:rsidR="009B7567" w:rsidRDefault="009B7567" w:rsidP="005C0DD4">
      <w:pPr>
        <w:pStyle w:val="NormalWeb"/>
        <w:spacing w:beforeLines="0" w:line="320" w:lineRule="exact"/>
        <w:jc w:val="both"/>
        <w:rPr>
          <w:rFonts w:ascii="Times New Roman" w:hAnsi="Times New Roman"/>
          <w:b/>
          <w:sz w:val="24"/>
        </w:rPr>
      </w:pPr>
    </w:p>
    <w:p w:rsidR="00647873" w:rsidRDefault="008068E7" w:rsidP="008068E7">
      <w:pPr>
        <w:pStyle w:val="NormalWeb"/>
        <w:spacing w:beforeLines="0" w:line="320" w:lineRule="exact"/>
        <w:jc w:val="both"/>
        <w:rPr>
          <w:rFonts w:ascii="Times New Roman" w:hAnsi="Times New Roman"/>
          <w:b/>
          <w:sz w:val="24"/>
        </w:rPr>
      </w:pPr>
      <w:r>
        <w:rPr>
          <w:rFonts w:ascii="Times New Roman" w:hAnsi="Times New Roman"/>
          <w:b/>
          <w:sz w:val="24"/>
        </w:rPr>
        <w:t>B</w:t>
      </w:r>
      <w:r w:rsidR="009B7567">
        <w:rPr>
          <w:rFonts w:ascii="Times New Roman" w:hAnsi="Times New Roman"/>
          <w:b/>
          <w:sz w:val="24"/>
        </w:rPr>
        <w:t xml:space="preserve">] </w:t>
      </w:r>
      <w:r w:rsidR="00647873">
        <w:rPr>
          <w:rFonts w:ascii="Times New Roman" w:hAnsi="Times New Roman"/>
          <w:b/>
          <w:sz w:val="24"/>
        </w:rPr>
        <w:t>Examen d’une séquence sur les Gaulois et les Gallo-Romains dans le manuel Hachette 2016</w:t>
      </w:r>
    </w:p>
    <w:p w:rsidR="00647873" w:rsidRDefault="00647873" w:rsidP="008068E7">
      <w:pPr>
        <w:pStyle w:val="NormalWeb"/>
        <w:spacing w:beforeLines="0" w:line="320" w:lineRule="exact"/>
        <w:jc w:val="both"/>
        <w:rPr>
          <w:rFonts w:ascii="Times New Roman" w:hAnsi="Times New Roman"/>
          <w:b/>
          <w:sz w:val="24"/>
        </w:rPr>
      </w:pPr>
    </w:p>
    <w:p w:rsidR="009B7567" w:rsidRDefault="00647873" w:rsidP="00647873">
      <w:pPr>
        <w:pStyle w:val="NormalWeb"/>
        <w:spacing w:beforeLines="0" w:line="320" w:lineRule="exact"/>
        <w:jc w:val="both"/>
        <w:rPr>
          <w:rFonts w:ascii="Times New Roman" w:hAnsi="Times New Roman"/>
          <w:b/>
          <w:sz w:val="24"/>
        </w:rPr>
      </w:pPr>
      <w:r>
        <w:rPr>
          <w:rFonts w:ascii="Times New Roman" w:hAnsi="Times New Roman"/>
          <w:b/>
          <w:sz w:val="24"/>
        </w:rPr>
        <w:t xml:space="preserve">C] </w:t>
      </w:r>
      <w:r w:rsidR="009B7567">
        <w:rPr>
          <w:rFonts w:ascii="Times New Roman" w:hAnsi="Times New Roman"/>
          <w:b/>
          <w:sz w:val="24"/>
        </w:rPr>
        <w:t>La romanisation de la Gaule</w:t>
      </w:r>
    </w:p>
    <w:p w:rsidR="008D6EF5" w:rsidRPr="00F76EE7" w:rsidRDefault="008D6EF5" w:rsidP="00647873">
      <w:pPr>
        <w:pStyle w:val="NormalWeb"/>
        <w:numPr>
          <w:ilvl w:val="0"/>
          <w:numId w:val="2"/>
        </w:numPr>
        <w:spacing w:beforeLines="0" w:line="320" w:lineRule="exact"/>
        <w:jc w:val="both"/>
        <w:rPr>
          <w:rFonts w:ascii="Times New Roman" w:hAnsi="Times New Roman"/>
          <w:b/>
          <w:sz w:val="24"/>
        </w:rPr>
      </w:pPr>
      <w:r w:rsidRPr="00F76EE7">
        <w:rPr>
          <w:rFonts w:ascii="Times New Roman" w:hAnsi="Times New Roman"/>
          <w:b/>
          <w:sz w:val="24"/>
        </w:rPr>
        <w:t>La “pax romana” (Ier et IIe siècle après JC)</w:t>
      </w:r>
    </w:p>
    <w:p w:rsidR="008D6EF5" w:rsidRPr="008D6EF5" w:rsidRDefault="008D6EF5" w:rsidP="00647873">
      <w:pPr>
        <w:pStyle w:val="NormalWeb"/>
        <w:spacing w:beforeLines="0" w:line="320" w:lineRule="exact"/>
        <w:jc w:val="both"/>
        <w:rPr>
          <w:rFonts w:ascii="Times New Roman" w:hAnsi="Times New Roman"/>
          <w:sz w:val="24"/>
        </w:rPr>
      </w:pPr>
      <w:r>
        <w:rPr>
          <w:rFonts w:ascii="Times New Roman" w:hAnsi="Times New Roman"/>
          <w:sz w:val="24"/>
        </w:rPr>
        <w:tab/>
      </w:r>
      <w:r w:rsidRPr="008D6EF5">
        <w:rPr>
          <w:rFonts w:ascii="Times New Roman" w:hAnsi="Times New Roman"/>
          <w:sz w:val="24"/>
        </w:rPr>
        <w:t>Le contrôle et l’organisation du territoire gaulois</w:t>
      </w:r>
    </w:p>
    <w:p w:rsidR="008D6EF5" w:rsidRPr="008D6EF5" w:rsidRDefault="008D6EF5" w:rsidP="00647873">
      <w:pPr>
        <w:pStyle w:val="NormalWeb"/>
        <w:spacing w:beforeLines="0" w:line="320" w:lineRule="exact"/>
        <w:jc w:val="both"/>
        <w:rPr>
          <w:rFonts w:ascii="Times New Roman" w:hAnsi="Times New Roman"/>
          <w:sz w:val="24"/>
        </w:rPr>
      </w:pPr>
      <w:r>
        <w:rPr>
          <w:rFonts w:ascii="Times New Roman" w:hAnsi="Times New Roman"/>
          <w:sz w:val="24"/>
        </w:rPr>
        <w:tab/>
      </w:r>
      <w:r w:rsidRPr="008D6EF5">
        <w:rPr>
          <w:rFonts w:ascii="Times New Roman" w:hAnsi="Times New Roman"/>
          <w:sz w:val="24"/>
        </w:rPr>
        <w:t>L’intégration politique de la Gaule romaine dans l’Empire</w:t>
      </w:r>
    </w:p>
    <w:p w:rsidR="008D6EF5" w:rsidRPr="00F76EE7" w:rsidRDefault="008D6EF5" w:rsidP="00647873">
      <w:pPr>
        <w:pStyle w:val="NormalWeb"/>
        <w:numPr>
          <w:ilvl w:val="0"/>
          <w:numId w:val="2"/>
        </w:numPr>
        <w:spacing w:beforeLines="0" w:line="320" w:lineRule="exact"/>
        <w:jc w:val="both"/>
        <w:rPr>
          <w:rFonts w:ascii="Times New Roman" w:hAnsi="Times New Roman"/>
          <w:b/>
          <w:sz w:val="24"/>
        </w:rPr>
      </w:pPr>
      <w:r w:rsidRPr="00F76EE7">
        <w:rPr>
          <w:rFonts w:ascii="Times New Roman" w:hAnsi="Times New Roman"/>
          <w:b/>
          <w:sz w:val="24"/>
        </w:rPr>
        <w:t>Les cités gallo-romaines (au coeur de la romanisation ?)</w:t>
      </w:r>
    </w:p>
    <w:p w:rsidR="008D6EF5" w:rsidRPr="008D6EF5" w:rsidRDefault="008D6EF5" w:rsidP="00647873">
      <w:pPr>
        <w:pStyle w:val="NormalWeb"/>
        <w:spacing w:beforeLines="0" w:line="320" w:lineRule="exact"/>
        <w:jc w:val="both"/>
        <w:rPr>
          <w:rFonts w:ascii="Times New Roman" w:hAnsi="Times New Roman"/>
          <w:sz w:val="24"/>
        </w:rPr>
      </w:pPr>
      <w:r>
        <w:rPr>
          <w:rFonts w:ascii="Times New Roman" w:hAnsi="Times New Roman"/>
          <w:sz w:val="24"/>
        </w:rPr>
        <w:tab/>
      </w:r>
      <w:r w:rsidRPr="008D6EF5">
        <w:rPr>
          <w:rFonts w:ascii="Times New Roman" w:hAnsi="Times New Roman"/>
          <w:sz w:val="24"/>
        </w:rPr>
        <w:t xml:space="preserve">L’urbanisation </w:t>
      </w:r>
    </w:p>
    <w:p w:rsidR="008D6EF5" w:rsidRPr="008D6EF5" w:rsidRDefault="008D6EF5" w:rsidP="00647873">
      <w:pPr>
        <w:pStyle w:val="NormalWeb"/>
        <w:spacing w:beforeLines="0" w:line="320" w:lineRule="exact"/>
        <w:jc w:val="both"/>
        <w:rPr>
          <w:rFonts w:ascii="Times New Roman" w:hAnsi="Times New Roman"/>
          <w:sz w:val="24"/>
        </w:rPr>
      </w:pPr>
      <w:r>
        <w:rPr>
          <w:rFonts w:ascii="Times New Roman" w:hAnsi="Times New Roman"/>
          <w:sz w:val="24"/>
        </w:rPr>
        <w:tab/>
      </w:r>
      <w:r w:rsidRPr="008D6EF5">
        <w:rPr>
          <w:rFonts w:ascii="Times New Roman" w:hAnsi="Times New Roman"/>
          <w:sz w:val="24"/>
        </w:rPr>
        <w:t>Les grands monuments publics</w:t>
      </w:r>
    </w:p>
    <w:p w:rsidR="008D6EF5" w:rsidRPr="00F76EE7" w:rsidRDefault="008D6EF5" w:rsidP="00647873">
      <w:pPr>
        <w:pStyle w:val="NormalWeb"/>
        <w:numPr>
          <w:ilvl w:val="0"/>
          <w:numId w:val="2"/>
        </w:numPr>
        <w:spacing w:beforeLines="0" w:line="320" w:lineRule="exact"/>
        <w:jc w:val="both"/>
        <w:rPr>
          <w:rFonts w:ascii="Times New Roman" w:hAnsi="Times New Roman"/>
          <w:b/>
          <w:sz w:val="24"/>
        </w:rPr>
      </w:pPr>
      <w:r w:rsidRPr="00F76EE7">
        <w:rPr>
          <w:rFonts w:ascii="Times New Roman" w:hAnsi="Times New Roman"/>
          <w:b/>
          <w:sz w:val="24"/>
        </w:rPr>
        <w:t>Des campagnes réfractaires à la romanisation ?</w:t>
      </w:r>
    </w:p>
    <w:p w:rsidR="008D6EF5" w:rsidRPr="008D6EF5" w:rsidRDefault="008D6EF5" w:rsidP="00647873">
      <w:pPr>
        <w:pStyle w:val="NormalWeb"/>
        <w:spacing w:beforeLines="0" w:line="320" w:lineRule="exact"/>
        <w:jc w:val="both"/>
        <w:rPr>
          <w:rFonts w:ascii="Times New Roman" w:hAnsi="Times New Roman"/>
          <w:sz w:val="24"/>
        </w:rPr>
      </w:pPr>
      <w:r>
        <w:rPr>
          <w:rFonts w:ascii="Times New Roman" w:hAnsi="Times New Roman"/>
          <w:sz w:val="24"/>
        </w:rPr>
        <w:tab/>
      </w:r>
      <w:r w:rsidRPr="008D6EF5">
        <w:rPr>
          <w:rFonts w:ascii="Times New Roman" w:hAnsi="Times New Roman"/>
          <w:sz w:val="24"/>
        </w:rPr>
        <w:t xml:space="preserve">Le développement des campagnes </w:t>
      </w:r>
    </w:p>
    <w:p w:rsidR="008D6EF5" w:rsidRPr="008D6EF5" w:rsidRDefault="008D6EF5" w:rsidP="00647873">
      <w:pPr>
        <w:pStyle w:val="NormalWeb"/>
        <w:spacing w:beforeLines="0" w:line="320" w:lineRule="exact"/>
        <w:jc w:val="both"/>
        <w:rPr>
          <w:rFonts w:ascii="Times New Roman" w:hAnsi="Times New Roman"/>
          <w:sz w:val="24"/>
        </w:rPr>
      </w:pPr>
      <w:r>
        <w:rPr>
          <w:rFonts w:ascii="Times New Roman" w:hAnsi="Times New Roman"/>
          <w:sz w:val="24"/>
        </w:rPr>
        <w:tab/>
      </w:r>
      <w:r w:rsidRPr="008D6EF5">
        <w:rPr>
          <w:rFonts w:ascii="Times New Roman" w:hAnsi="Times New Roman"/>
          <w:sz w:val="24"/>
        </w:rPr>
        <w:t>L’intégration économique</w:t>
      </w:r>
    </w:p>
    <w:p w:rsidR="008D6EF5" w:rsidRPr="00F76EE7" w:rsidRDefault="008D6EF5" w:rsidP="00647873">
      <w:pPr>
        <w:pStyle w:val="NormalWeb"/>
        <w:numPr>
          <w:ilvl w:val="0"/>
          <w:numId w:val="2"/>
        </w:numPr>
        <w:spacing w:beforeLines="0" w:line="320" w:lineRule="exact"/>
        <w:jc w:val="both"/>
        <w:rPr>
          <w:rFonts w:ascii="Times New Roman" w:hAnsi="Times New Roman"/>
          <w:b/>
          <w:sz w:val="24"/>
        </w:rPr>
      </w:pPr>
      <w:r w:rsidRPr="00F76EE7">
        <w:rPr>
          <w:rFonts w:ascii="Times New Roman" w:hAnsi="Times New Roman"/>
          <w:b/>
          <w:sz w:val="24"/>
        </w:rPr>
        <w:t>La mixité culturelle et le syncrétisme religieux (dieux publics, dieux du foyer)</w:t>
      </w:r>
    </w:p>
    <w:p w:rsidR="008D6EF5" w:rsidRPr="008D6EF5" w:rsidRDefault="008D6EF5" w:rsidP="00647873">
      <w:pPr>
        <w:pStyle w:val="NormalWeb"/>
        <w:spacing w:beforeLines="0" w:line="320" w:lineRule="exact"/>
        <w:jc w:val="both"/>
        <w:rPr>
          <w:rFonts w:ascii="Times New Roman" w:hAnsi="Times New Roman"/>
          <w:sz w:val="24"/>
        </w:rPr>
      </w:pPr>
      <w:r>
        <w:rPr>
          <w:rFonts w:ascii="Times New Roman" w:hAnsi="Times New Roman"/>
          <w:sz w:val="24"/>
        </w:rPr>
        <w:tab/>
      </w:r>
      <w:r w:rsidRPr="008D6EF5">
        <w:rPr>
          <w:rFonts w:ascii="Times New Roman" w:hAnsi="Times New Roman"/>
          <w:sz w:val="24"/>
        </w:rPr>
        <w:t>L’adhésion au culte impérial et la diffusion du latin</w:t>
      </w:r>
    </w:p>
    <w:p w:rsidR="00F05DE5" w:rsidRDefault="008D6EF5" w:rsidP="00647873">
      <w:pPr>
        <w:pStyle w:val="NormalWeb"/>
        <w:spacing w:beforeLines="0" w:line="320" w:lineRule="exact"/>
        <w:jc w:val="both"/>
        <w:rPr>
          <w:rFonts w:ascii="Times New Roman" w:hAnsi="Times New Roman"/>
          <w:sz w:val="24"/>
        </w:rPr>
      </w:pPr>
      <w:r>
        <w:rPr>
          <w:rFonts w:ascii="Times New Roman" w:hAnsi="Times New Roman"/>
          <w:sz w:val="24"/>
        </w:rPr>
        <w:tab/>
      </w:r>
      <w:r w:rsidRPr="008D6EF5">
        <w:rPr>
          <w:rFonts w:ascii="Times New Roman" w:hAnsi="Times New Roman"/>
          <w:sz w:val="24"/>
        </w:rPr>
        <w:t>Le syncrétisme religieux et le maintien de pratiques cultuelles d’origine gauloise</w:t>
      </w:r>
    </w:p>
    <w:p w:rsidR="008D6EF5" w:rsidRPr="008D6EF5" w:rsidRDefault="008D6EF5" w:rsidP="008D6EF5">
      <w:pPr>
        <w:pStyle w:val="NormalWeb"/>
        <w:spacing w:beforeLines="0" w:line="320" w:lineRule="exact"/>
        <w:jc w:val="both"/>
        <w:rPr>
          <w:rFonts w:ascii="Times New Roman" w:hAnsi="Times New Roman"/>
          <w:sz w:val="24"/>
        </w:rPr>
      </w:pPr>
    </w:p>
    <w:p w:rsidR="00F05DE5" w:rsidRDefault="00F05DE5" w:rsidP="00F05DE5">
      <w:pPr>
        <w:pStyle w:val="NormalWeb"/>
        <w:spacing w:beforeLines="0" w:line="320" w:lineRule="exact"/>
        <w:jc w:val="both"/>
        <w:rPr>
          <w:rFonts w:ascii="Times New Roman" w:hAnsi="Times New Roman"/>
          <w:b/>
          <w:sz w:val="24"/>
        </w:rPr>
      </w:pPr>
      <w:r>
        <w:rPr>
          <w:rFonts w:ascii="Times New Roman" w:hAnsi="Times New Roman"/>
          <w:b/>
          <w:sz w:val="24"/>
        </w:rPr>
        <w:t xml:space="preserve">Points d’appui : </w:t>
      </w:r>
    </w:p>
    <w:p w:rsidR="00F05DE5" w:rsidRDefault="00F05DE5" w:rsidP="00F05DE5">
      <w:pPr>
        <w:pStyle w:val="NormalWeb"/>
        <w:spacing w:beforeLines="0" w:line="320" w:lineRule="exact"/>
        <w:jc w:val="both"/>
        <w:rPr>
          <w:rFonts w:ascii="Times New Roman" w:hAnsi="Times New Roman"/>
          <w:b/>
          <w:sz w:val="24"/>
        </w:rPr>
      </w:pPr>
      <w:r>
        <w:rPr>
          <w:rFonts w:ascii="Times New Roman" w:hAnsi="Times New Roman"/>
          <w:b/>
          <w:sz w:val="24"/>
        </w:rPr>
        <w:t xml:space="preserve">• le patrimoine local, par exemple, le musée de site d’Argentomagus (commune de Saint-Marcel près d’Argenton-sur-Creuse (Indre) </w:t>
      </w:r>
      <w:hyperlink r:id="rId11" w:history="1">
        <w:r w:rsidR="00F71BB0" w:rsidRPr="00CC348A">
          <w:rPr>
            <w:rStyle w:val="Lienhypertexte"/>
            <w:rFonts w:ascii="Times New Roman" w:hAnsi="Times New Roman"/>
            <w:b/>
            <w:sz w:val="24"/>
          </w:rPr>
          <w:t>https://www.argentomagus.fr/</w:t>
        </w:r>
      </w:hyperlink>
    </w:p>
    <w:p w:rsidR="00F05DE5" w:rsidRPr="008D6EF5" w:rsidRDefault="00F05DE5" w:rsidP="00F05DE5">
      <w:pPr>
        <w:pStyle w:val="NormalWeb"/>
        <w:spacing w:beforeLines="0" w:line="320" w:lineRule="exact"/>
        <w:jc w:val="both"/>
        <w:rPr>
          <w:b/>
          <w:sz w:val="24"/>
        </w:rPr>
      </w:pPr>
      <w:r w:rsidRPr="008D6EF5">
        <w:rPr>
          <w:b/>
          <w:sz w:val="24"/>
        </w:rPr>
        <w:t>• les</w:t>
      </w:r>
      <w:r>
        <w:rPr>
          <w:b/>
          <w:sz w:val="24"/>
        </w:rPr>
        <w:t xml:space="preserve"> </w:t>
      </w:r>
      <w:r w:rsidRPr="008D6EF5">
        <w:rPr>
          <w:b/>
          <w:sz w:val="24"/>
        </w:rPr>
        <w:t>Site de l’INRAP (Institut national de recherches archéologiques préventives)</w:t>
      </w:r>
    </w:p>
    <w:p w:rsidR="00F05DE5" w:rsidRPr="008D46F6" w:rsidRDefault="008D46F6" w:rsidP="00F05DE5">
      <w:pPr>
        <w:pStyle w:val="NormalWeb"/>
        <w:spacing w:beforeLines="0" w:line="320" w:lineRule="exact"/>
        <w:jc w:val="both"/>
      </w:pPr>
      <w:r w:rsidRPr="008D46F6">
        <w:t xml:space="preserve">http://www.inrap.fr/ </w:t>
      </w:r>
      <w:r>
        <w:t xml:space="preserve"> </w:t>
      </w:r>
      <w:r w:rsidR="00F05DE5" w:rsidRPr="009B7567">
        <w:rPr>
          <w:sz w:val="24"/>
        </w:rPr>
        <w:t>(rubrique “Nos Découvertes”</w:t>
      </w:r>
      <w:r w:rsidR="00F05DE5">
        <w:rPr>
          <w:sz w:val="24"/>
        </w:rPr>
        <w:t>)</w:t>
      </w:r>
    </w:p>
    <w:p w:rsidR="00F71BB0" w:rsidRDefault="00A2437A" w:rsidP="001F3C3A">
      <w:pPr>
        <w:pStyle w:val="NormalWeb"/>
        <w:spacing w:beforeLines="0" w:line="320" w:lineRule="exact"/>
        <w:jc w:val="both"/>
      </w:pPr>
      <w:hyperlink r:id="rId12" w:anchor="Bienvenue%20chez%20les%20Gaulois%20" w:history="1">
        <w:r w:rsidR="00F71BB0" w:rsidRPr="00CC348A">
          <w:rPr>
            <w:rStyle w:val="Lienhypertexte"/>
          </w:rPr>
          <w:t>https://www.inrap.fr/magazine/bienvenue-gaulois/Accueil#Bienvenue%20chez%20les%20Gaulois%20</w:t>
        </w:r>
      </w:hyperlink>
      <w:r w:rsidR="00F71BB0" w:rsidRPr="00F71BB0">
        <w:t xml:space="preserve">! </w:t>
      </w:r>
    </w:p>
    <w:p w:rsidR="003E36D4" w:rsidRPr="001F3C3A" w:rsidRDefault="00F71BB0" w:rsidP="00D34B8C">
      <w:pPr>
        <w:pStyle w:val="NormalWeb"/>
        <w:spacing w:beforeLines="0" w:line="320" w:lineRule="exact"/>
        <w:jc w:val="both"/>
        <w:rPr>
          <w:rFonts w:ascii="Times New Roman" w:hAnsi="Times New Roman"/>
          <w:b/>
          <w:sz w:val="22"/>
        </w:rPr>
      </w:pPr>
      <w:r>
        <w:rPr>
          <w:rFonts w:ascii="Times New Roman" w:hAnsi="Times New Roman"/>
          <w:b/>
          <w:sz w:val="22"/>
        </w:rPr>
        <w:t xml:space="preserve"> </w:t>
      </w:r>
      <w:r w:rsidR="0085027E">
        <w:rPr>
          <w:rFonts w:ascii="Times New Roman" w:hAnsi="Times New Roman"/>
          <w:b/>
          <w:sz w:val="22"/>
        </w:rPr>
        <w:t>[site présentant trois parties : les campagnes, l’émergence des villes et la conquête romaine]</w:t>
      </w:r>
    </w:p>
    <w:sectPr w:rsidR="003E36D4" w:rsidRPr="001F3C3A" w:rsidSect="0076620A">
      <w:headerReference w:type="default" r:id="rId13"/>
      <w:footerReference w:type="even" r:id="rId14"/>
      <w:footerReference w:type="default" r:id="rId15"/>
      <w:pgSz w:w="11900" w:h="16840"/>
      <w:pgMar w:top="794" w:right="701" w:bottom="794" w:left="1021" w:header="454" w:footer="454"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3F7" w:rsidRDefault="00B37411">
      <w:r>
        <w:separator/>
      </w:r>
    </w:p>
  </w:endnote>
  <w:endnote w:type="continuationSeparator" w:id="0">
    <w:p w:rsidR="00E543F7" w:rsidRDefault="00B37411">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67" w:rsidRDefault="00A2437A" w:rsidP="003E36D4">
    <w:pPr>
      <w:pStyle w:val="Pieddepage"/>
      <w:framePr w:wrap="around" w:vAnchor="text" w:hAnchor="margin" w:xAlign="center" w:y="1"/>
      <w:rPr>
        <w:rStyle w:val="Numrodepage"/>
      </w:rPr>
    </w:pPr>
    <w:r>
      <w:rPr>
        <w:rStyle w:val="Numrodepage"/>
      </w:rPr>
      <w:fldChar w:fldCharType="begin"/>
    </w:r>
    <w:r w:rsidR="009B7567">
      <w:rPr>
        <w:rStyle w:val="Numrodepage"/>
      </w:rPr>
      <w:instrText xml:space="preserve">PAGE  </w:instrText>
    </w:r>
    <w:r>
      <w:rPr>
        <w:rStyle w:val="Numrodepage"/>
      </w:rPr>
      <w:fldChar w:fldCharType="end"/>
    </w:r>
  </w:p>
  <w:p w:rsidR="009B7567" w:rsidRDefault="009B7567">
    <w:pPr>
      <w:pStyle w:val="Pieddepa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67" w:rsidRDefault="00A2437A" w:rsidP="003E36D4">
    <w:pPr>
      <w:pStyle w:val="Pieddepage"/>
      <w:framePr w:wrap="around" w:vAnchor="text" w:hAnchor="margin" w:xAlign="center" w:y="1"/>
      <w:rPr>
        <w:rStyle w:val="Numrodepage"/>
      </w:rPr>
    </w:pPr>
    <w:r>
      <w:rPr>
        <w:rStyle w:val="Numrodepage"/>
      </w:rPr>
      <w:fldChar w:fldCharType="begin"/>
    </w:r>
    <w:r w:rsidR="009B7567">
      <w:rPr>
        <w:rStyle w:val="Numrodepage"/>
      </w:rPr>
      <w:instrText xml:space="preserve">PAGE  </w:instrText>
    </w:r>
    <w:r>
      <w:rPr>
        <w:rStyle w:val="Numrodepage"/>
      </w:rPr>
      <w:fldChar w:fldCharType="separate"/>
    </w:r>
    <w:r w:rsidR="00D34B8C">
      <w:rPr>
        <w:rStyle w:val="Numrodepage"/>
        <w:noProof/>
      </w:rPr>
      <w:t>2</w:t>
    </w:r>
    <w:r>
      <w:rPr>
        <w:rStyle w:val="Numrodepage"/>
      </w:rPr>
      <w:fldChar w:fldCharType="end"/>
    </w:r>
  </w:p>
  <w:p w:rsidR="009B7567" w:rsidRDefault="00D34B8C" w:rsidP="003F7FE0">
    <w:pPr>
      <w:pStyle w:val="Pieddepage"/>
      <w:tabs>
        <w:tab w:val="clear" w:pos="4536"/>
        <w:tab w:val="clear" w:pos="9072"/>
        <w:tab w:val="right" w:pos="9632"/>
      </w:tabs>
    </w:pPr>
    <w:r>
      <w:t>INSPE</w:t>
    </w:r>
    <w:r w:rsidR="009B7567">
      <w:t xml:space="preserve"> Centre-Val de Loire</w:t>
    </w:r>
    <w:r w:rsidR="009B7567">
      <w:tab/>
      <w:t>Sites de Bourges/Châteauroux</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3F7" w:rsidRDefault="00B37411">
      <w:r>
        <w:separator/>
      </w:r>
    </w:p>
  </w:footnote>
  <w:footnote w:type="continuationSeparator" w:id="0">
    <w:p w:rsidR="00E543F7" w:rsidRDefault="00B3741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67" w:rsidRDefault="00F05DE5" w:rsidP="003F7FE0">
    <w:pPr>
      <w:pStyle w:val="En-tte"/>
      <w:tabs>
        <w:tab w:val="clear" w:pos="4536"/>
        <w:tab w:val="clear" w:pos="9072"/>
        <w:tab w:val="right" w:pos="9632"/>
      </w:tabs>
    </w:pPr>
    <w:r>
      <w:t>UE1</w:t>
    </w:r>
    <w:r w:rsidR="009B7567">
      <w:t>2EC2</w:t>
    </w:r>
    <w:r w:rsidR="009B7567">
      <w:tab/>
      <w:t>M1-MEEF</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suff w:val="space"/>
      <w:lvlText w:val=""/>
      <w:lvlJc w:val="left"/>
      <w:pPr>
        <w:tabs>
          <w:tab w:val="num" w:pos="0"/>
        </w:tabs>
        <w:ind w:left="360" w:hanging="360"/>
      </w:pPr>
      <w:rPr>
        <w:rFonts w:ascii="Symbol" w:hAnsi="Symbol" w:cs="Wingdings"/>
        <w:sz w:val="20"/>
      </w:rPr>
    </w:lvl>
    <w:lvl w:ilvl="1">
      <w:start w:val="1"/>
      <w:numFmt w:val="bullet"/>
      <w:lvlText w:val="◦"/>
      <w:lvlJc w:val="left"/>
      <w:pPr>
        <w:tabs>
          <w:tab w:val="num" w:pos="720"/>
        </w:tabs>
        <w:ind w:left="720" w:hanging="360"/>
      </w:pPr>
      <w:rPr>
        <w:rFonts w:ascii="OpenSymbol" w:hAnsi="OpenSymbol" w:cs="Tahoma"/>
      </w:rPr>
    </w:lvl>
    <w:lvl w:ilvl="2">
      <w:start w:val="1"/>
      <w:numFmt w:val="bullet"/>
      <w:lvlText w:val="▪"/>
      <w:lvlJc w:val="left"/>
      <w:pPr>
        <w:tabs>
          <w:tab w:val="num" w:pos="1080"/>
        </w:tabs>
        <w:ind w:left="1080" w:hanging="360"/>
      </w:pPr>
      <w:rPr>
        <w:rFonts w:ascii="OpenSymbol" w:hAnsi="OpenSymbol" w:cs="Tahoma"/>
      </w:rPr>
    </w:lvl>
    <w:lvl w:ilvl="3">
      <w:start w:val="1"/>
      <w:numFmt w:val="bullet"/>
      <w:lvlText w:val=""/>
      <w:lvlJc w:val="left"/>
      <w:pPr>
        <w:tabs>
          <w:tab w:val="num" w:pos="1440"/>
        </w:tabs>
        <w:ind w:left="1440" w:hanging="360"/>
      </w:pPr>
      <w:rPr>
        <w:rFonts w:ascii="Symbol" w:hAnsi="Symbol" w:cs="Wingdings"/>
        <w:sz w:val="20"/>
      </w:rPr>
    </w:lvl>
    <w:lvl w:ilvl="4">
      <w:start w:val="1"/>
      <w:numFmt w:val="bullet"/>
      <w:lvlText w:val="◦"/>
      <w:lvlJc w:val="left"/>
      <w:pPr>
        <w:tabs>
          <w:tab w:val="num" w:pos="1800"/>
        </w:tabs>
        <w:ind w:left="1800" w:hanging="360"/>
      </w:pPr>
      <w:rPr>
        <w:rFonts w:ascii="OpenSymbol" w:hAnsi="OpenSymbol" w:cs="Tahoma"/>
      </w:rPr>
    </w:lvl>
    <w:lvl w:ilvl="5">
      <w:start w:val="1"/>
      <w:numFmt w:val="bullet"/>
      <w:lvlText w:val="▪"/>
      <w:lvlJc w:val="left"/>
      <w:pPr>
        <w:tabs>
          <w:tab w:val="num" w:pos="2160"/>
        </w:tabs>
        <w:ind w:left="2160" w:hanging="360"/>
      </w:pPr>
      <w:rPr>
        <w:rFonts w:ascii="OpenSymbol" w:hAnsi="OpenSymbol" w:cs="Tahoma"/>
      </w:rPr>
    </w:lvl>
    <w:lvl w:ilvl="6">
      <w:start w:val="1"/>
      <w:numFmt w:val="bullet"/>
      <w:lvlText w:val=""/>
      <w:lvlJc w:val="left"/>
      <w:pPr>
        <w:tabs>
          <w:tab w:val="num" w:pos="2520"/>
        </w:tabs>
        <w:ind w:left="2520" w:hanging="360"/>
      </w:pPr>
      <w:rPr>
        <w:rFonts w:ascii="Symbol" w:hAnsi="Symbol" w:cs="Wingdings"/>
        <w:sz w:val="20"/>
      </w:rPr>
    </w:lvl>
    <w:lvl w:ilvl="7">
      <w:start w:val="1"/>
      <w:numFmt w:val="bullet"/>
      <w:lvlText w:val="◦"/>
      <w:lvlJc w:val="left"/>
      <w:pPr>
        <w:tabs>
          <w:tab w:val="num" w:pos="2880"/>
        </w:tabs>
        <w:ind w:left="2880" w:hanging="360"/>
      </w:pPr>
      <w:rPr>
        <w:rFonts w:ascii="OpenSymbol" w:hAnsi="OpenSymbol" w:cs="Tahoma"/>
      </w:rPr>
    </w:lvl>
    <w:lvl w:ilvl="8">
      <w:start w:val="1"/>
      <w:numFmt w:val="bullet"/>
      <w:lvlText w:val="▪"/>
      <w:lvlJc w:val="left"/>
      <w:pPr>
        <w:tabs>
          <w:tab w:val="num" w:pos="3240"/>
        </w:tabs>
        <w:ind w:left="3240" w:hanging="360"/>
      </w:pPr>
      <w:rPr>
        <w:rFonts w:ascii="OpenSymbol" w:hAnsi="OpenSymbol" w:cs="Tahoma"/>
      </w:rPr>
    </w:lvl>
  </w:abstractNum>
  <w:abstractNum w:abstractNumId="2">
    <w:nsid w:val="140D7358"/>
    <w:multiLevelType w:val="hybridMultilevel"/>
    <w:tmpl w:val="DE1A23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FA751D"/>
    <w:multiLevelType w:val="hybridMultilevel"/>
    <w:tmpl w:val="A8044E94"/>
    <w:lvl w:ilvl="0" w:tplc="B8802B54">
      <w:start w:val="1"/>
      <w:numFmt w:val="upperRoman"/>
      <w:lvlText w:val="%1)"/>
      <w:lvlJc w:val="left"/>
      <w:pPr>
        <w:tabs>
          <w:tab w:val="num" w:pos="1300"/>
        </w:tabs>
        <w:ind w:left="1300" w:hanging="720"/>
      </w:pPr>
      <w:rPr>
        <w:rFonts w:hint="default"/>
      </w:rPr>
    </w:lvl>
    <w:lvl w:ilvl="1" w:tplc="040C0019" w:tentative="1">
      <w:start w:val="1"/>
      <w:numFmt w:val="lowerLetter"/>
      <w:lvlText w:val="%2."/>
      <w:lvlJc w:val="left"/>
      <w:pPr>
        <w:tabs>
          <w:tab w:val="num" w:pos="1660"/>
        </w:tabs>
        <w:ind w:left="1660" w:hanging="360"/>
      </w:pPr>
    </w:lvl>
    <w:lvl w:ilvl="2" w:tplc="040C001B" w:tentative="1">
      <w:start w:val="1"/>
      <w:numFmt w:val="lowerRoman"/>
      <w:lvlText w:val="%3."/>
      <w:lvlJc w:val="right"/>
      <w:pPr>
        <w:tabs>
          <w:tab w:val="num" w:pos="2380"/>
        </w:tabs>
        <w:ind w:left="2380" w:hanging="180"/>
      </w:pPr>
    </w:lvl>
    <w:lvl w:ilvl="3" w:tplc="040C000F" w:tentative="1">
      <w:start w:val="1"/>
      <w:numFmt w:val="decimal"/>
      <w:lvlText w:val="%4."/>
      <w:lvlJc w:val="left"/>
      <w:pPr>
        <w:tabs>
          <w:tab w:val="num" w:pos="3100"/>
        </w:tabs>
        <w:ind w:left="3100" w:hanging="360"/>
      </w:pPr>
    </w:lvl>
    <w:lvl w:ilvl="4" w:tplc="040C0019" w:tentative="1">
      <w:start w:val="1"/>
      <w:numFmt w:val="lowerLetter"/>
      <w:lvlText w:val="%5."/>
      <w:lvlJc w:val="left"/>
      <w:pPr>
        <w:tabs>
          <w:tab w:val="num" w:pos="3820"/>
        </w:tabs>
        <w:ind w:left="3820" w:hanging="360"/>
      </w:pPr>
    </w:lvl>
    <w:lvl w:ilvl="5" w:tplc="040C001B" w:tentative="1">
      <w:start w:val="1"/>
      <w:numFmt w:val="lowerRoman"/>
      <w:lvlText w:val="%6."/>
      <w:lvlJc w:val="right"/>
      <w:pPr>
        <w:tabs>
          <w:tab w:val="num" w:pos="4540"/>
        </w:tabs>
        <w:ind w:left="4540" w:hanging="180"/>
      </w:pPr>
    </w:lvl>
    <w:lvl w:ilvl="6" w:tplc="040C000F" w:tentative="1">
      <w:start w:val="1"/>
      <w:numFmt w:val="decimal"/>
      <w:lvlText w:val="%7."/>
      <w:lvlJc w:val="left"/>
      <w:pPr>
        <w:tabs>
          <w:tab w:val="num" w:pos="5260"/>
        </w:tabs>
        <w:ind w:left="5260" w:hanging="360"/>
      </w:pPr>
    </w:lvl>
    <w:lvl w:ilvl="7" w:tplc="040C0019" w:tentative="1">
      <w:start w:val="1"/>
      <w:numFmt w:val="lowerLetter"/>
      <w:lvlText w:val="%8."/>
      <w:lvlJc w:val="left"/>
      <w:pPr>
        <w:tabs>
          <w:tab w:val="num" w:pos="5980"/>
        </w:tabs>
        <w:ind w:left="5980" w:hanging="360"/>
      </w:pPr>
    </w:lvl>
    <w:lvl w:ilvl="8" w:tplc="040C001B" w:tentative="1">
      <w:start w:val="1"/>
      <w:numFmt w:val="lowerRoman"/>
      <w:lvlText w:val="%9."/>
      <w:lvlJc w:val="right"/>
      <w:pPr>
        <w:tabs>
          <w:tab w:val="num" w:pos="6700"/>
        </w:tabs>
        <w:ind w:left="6700" w:hanging="180"/>
      </w:pPr>
    </w:lvl>
  </w:abstractNum>
  <w:abstractNum w:abstractNumId="4">
    <w:nsid w:val="74745D09"/>
    <w:multiLevelType w:val="hybridMultilevel"/>
    <w:tmpl w:val="A8044E94"/>
    <w:lvl w:ilvl="0" w:tplc="B8802B54">
      <w:start w:val="1"/>
      <w:numFmt w:val="upperRoman"/>
      <w:lvlText w:val="%1)"/>
      <w:lvlJc w:val="left"/>
      <w:pPr>
        <w:tabs>
          <w:tab w:val="num" w:pos="1300"/>
        </w:tabs>
        <w:ind w:left="1300" w:hanging="720"/>
      </w:pPr>
      <w:rPr>
        <w:rFonts w:hint="default"/>
      </w:rPr>
    </w:lvl>
    <w:lvl w:ilvl="1" w:tplc="040C0019" w:tentative="1">
      <w:start w:val="1"/>
      <w:numFmt w:val="lowerLetter"/>
      <w:lvlText w:val="%2."/>
      <w:lvlJc w:val="left"/>
      <w:pPr>
        <w:tabs>
          <w:tab w:val="num" w:pos="1660"/>
        </w:tabs>
        <w:ind w:left="1660" w:hanging="360"/>
      </w:pPr>
    </w:lvl>
    <w:lvl w:ilvl="2" w:tplc="040C001B" w:tentative="1">
      <w:start w:val="1"/>
      <w:numFmt w:val="lowerRoman"/>
      <w:lvlText w:val="%3."/>
      <w:lvlJc w:val="right"/>
      <w:pPr>
        <w:tabs>
          <w:tab w:val="num" w:pos="2380"/>
        </w:tabs>
        <w:ind w:left="2380" w:hanging="180"/>
      </w:pPr>
    </w:lvl>
    <w:lvl w:ilvl="3" w:tplc="040C000F" w:tentative="1">
      <w:start w:val="1"/>
      <w:numFmt w:val="decimal"/>
      <w:lvlText w:val="%4."/>
      <w:lvlJc w:val="left"/>
      <w:pPr>
        <w:tabs>
          <w:tab w:val="num" w:pos="3100"/>
        </w:tabs>
        <w:ind w:left="3100" w:hanging="360"/>
      </w:pPr>
    </w:lvl>
    <w:lvl w:ilvl="4" w:tplc="040C0019" w:tentative="1">
      <w:start w:val="1"/>
      <w:numFmt w:val="lowerLetter"/>
      <w:lvlText w:val="%5."/>
      <w:lvlJc w:val="left"/>
      <w:pPr>
        <w:tabs>
          <w:tab w:val="num" w:pos="3820"/>
        </w:tabs>
        <w:ind w:left="3820" w:hanging="360"/>
      </w:pPr>
    </w:lvl>
    <w:lvl w:ilvl="5" w:tplc="040C001B" w:tentative="1">
      <w:start w:val="1"/>
      <w:numFmt w:val="lowerRoman"/>
      <w:lvlText w:val="%6."/>
      <w:lvlJc w:val="right"/>
      <w:pPr>
        <w:tabs>
          <w:tab w:val="num" w:pos="4540"/>
        </w:tabs>
        <w:ind w:left="4540" w:hanging="180"/>
      </w:pPr>
    </w:lvl>
    <w:lvl w:ilvl="6" w:tplc="040C000F" w:tentative="1">
      <w:start w:val="1"/>
      <w:numFmt w:val="decimal"/>
      <w:lvlText w:val="%7."/>
      <w:lvlJc w:val="left"/>
      <w:pPr>
        <w:tabs>
          <w:tab w:val="num" w:pos="5260"/>
        </w:tabs>
        <w:ind w:left="5260" w:hanging="360"/>
      </w:pPr>
    </w:lvl>
    <w:lvl w:ilvl="7" w:tplc="040C0019" w:tentative="1">
      <w:start w:val="1"/>
      <w:numFmt w:val="lowerLetter"/>
      <w:lvlText w:val="%8."/>
      <w:lvlJc w:val="left"/>
      <w:pPr>
        <w:tabs>
          <w:tab w:val="num" w:pos="5980"/>
        </w:tabs>
        <w:ind w:left="5980" w:hanging="360"/>
      </w:pPr>
    </w:lvl>
    <w:lvl w:ilvl="8" w:tplc="040C001B" w:tentative="1">
      <w:start w:val="1"/>
      <w:numFmt w:val="lowerRoman"/>
      <w:lvlText w:val="%9."/>
      <w:lvlJc w:val="right"/>
      <w:pPr>
        <w:tabs>
          <w:tab w:val="num" w:pos="6700"/>
        </w:tabs>
        <w:ind w:left="6700" w:hanging="180"/>
      </w:pPr>
    </w:lvl>
  </w:abstractNum>
  <w:abstractNum w:abstractNumId="5">
    <w:nsid w:val="786A5C99"/>
    <w:multiLevelType w:val="hybridMultilevel"/>
    <w:tmpl w:val="25988E02"/>
    <w:lvl w:ilvl="0" w:tplc="D0CE10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F7FE0"/>
    <w:rsid w:val="00001BF3"/>
    <w:rsid w:val="00037DF3"/>
    <w:rsid w:val="000669C2"/>
    <w:rsid w:val="00076A10"/>
    <w:rsid w:val="000A3443"/>
    <w:rsid w:val="000C7974"/>
    <w:rsid w:val="000F37C2"/>
    <w:rsid w:val="00113862"/>
    <w:rsid w:val="001437E5"/>
    <w:rsid w:val="00156033"/>
    <w:rsid w:val="00157EB4"/>
    <w:rsid w:val="00195B6A"/>
    <w:rsid w:val="001F3C3A"/>
    <w:rsid w:val="00202946"/>
    <w:rsid w:val="00206F8B"/>
    <w:rsid w:val="00213F7B"/>
    <w:rsid w:val="00223060"/>
    <w:rsid w:val="00231CFD"/>
    <w:rsid w:val="00232801"/>
    <w:rsid w:val="00280FFB"/>
    <w:rsid w:val="002A67C8"/>
    <w:rsid w:val="002C7EE4"/>
    <w:rsid w:val="002D2332"/>
    <w:rsid w:val="002E563E"/>
    <w:rsid w:val="002F483A"/>
    <w:rsid w:val="00346F50"/>
    <w:rsid w:val="003671F4"/>
    <w:rsid w:val="003960DF"/>
    <w:rsid w:val="003A3364"/>
    <w:rsid w:val="003B0EF9"/>
    <w:rsid w:val="003D05B7"/>
    <w:rsid w:val="003D3566"/>
    <w:rsid w:val="003E36D4"/>
    <w:rsid w:val="003F2468"/>
    <w:rsid w:val="003F7FE0"/>
    <w:rsid w:val="0042184E"/>
    <w:rsid w:val="00427B23"/>
    <w:rsid w:val="004333AB"/>
    <w:rsid w:val="00452F17"/>
    <w:rsid w:val="004B0044"/>
    <w:rsid w:val="004E2A1C"/>
    <w:rsid w:val="00514346"/>
    <w:rsid w:val="00516348"/>
    <w:rsid w:val="0052774A"/>
    <w:rsid w:val="005361DC"/>
    <w:rsid w:val="00541A7D"/>
    <w:rsid w:val="005B6260"/>
    <w:rsid w:val="005C0DD4"/>
    <w:rsid w:val="005D30AA"/>
    <w:rsid w:val="005F1519"/>
    <w:rsid w:val="006413A4"/>
    <w:rsid w:val="00642EA3"/>
    <w:rsid w:val="00647873"/>
    <w:rsid w:val="00676CB9"/>
    <w:rsid w:val="006809F3"/>
    <w:rsid w:val="006F72F5"/>
    <w:rsid w:val="00706062"/>
    <w:rsid w:val="007240E5"/>
    <w:rsid w:val="00726161"/>
    <w:rsid w:val="00743112"/>
    <w:rsid w:val="0076620A"/>
    <w:rsid w:val="00767831"/>
    <w:rsid w:val="0079325F"/>
    <w:rsid w:val="007A65A3"/>
    <w:rsid w:val="007C11D3"/>
    <w:rsid w:val="007C17ED"/>
    <w:rsid w:val="007C4BF1"/>
    <w:rsid w:val="0080378C"/>
    <w:rsid w:val="008068E7"/>
    <w:rsid w:val="0081796B"/>
    <w:rsid w:val="00836FBF"/>
    <w:rsid w:val="00844B1A"/>
    <w:rsid w:val="00847DE8"/>
    <w:rsid w:val="0085027E"/>
    <w:rsid w:val="008A2308"/>
    <w:rsid w:val="008A2F0B"/>
    <w:rsid w:val="008D112F"/>
    <w:rsid w:val="008D46F6"/>
    <w:rsid w:val="008D6EF5"/>
    <w:rsid w:val="008E1D83"/>
    <w:rsid w:val="008E765C"/>
    <w:rsid w:val="00910AFF"/>
    <w:rsid w:val="00944BB6"/>
    <w:rsid w:val="009730DA"/>
    <w:rsid w:val="00987886"/>
    <w:rsid w:val="00994D8A"/>
    <w:rsid w:val="009A3678"/>
    <w:rsid w:val="009B7567"/>
    <w:rsid w:val="009C6AD6"/>
    <w:rsid w:val="009E02D0"/>
    <w:rsid w:val="009E4213"/>
    <w:rsid w:val="009F226E"/>
    <w:rsid w:val="00A2437A"/>
    <w:rsid w:val="00A475CB"/>
    <w:rsid w:val="00A479D8"/>
    <w:rsid w:val="00A67F61"/>
    <w:rsid w:val="00A833BE"/>
    <w:rsid w:val="00A91A84"/>
    <w:rsid w:val="00AA3743"/>
    <w:rsid w:val="00B06716"/>
    <w:rsid w:val="00B13824"/>
    <w:rsid w:val="00B16447"/>
    <w:rsid w:val="00B37411"/>
    <w:rsid w:val="00BA06A9"/>
    <w:rsid w:val="00BE1F78"/>
    <w:rsid w:val="00C34313"/>
    <w:rsid w:val="00C36BDE"/>
    <w:rsid w:val="00C528F1"/>
    <w:rsid w:val="00C9256F"/>
    <w:rsid w:val="00CA67EF"/>
    <w:rsid w:val="00CB335D"/>
    <w:rsid w:val="00D17144"/>
    <w:rsid w:val="00D22BF9"/>
    <w:rsid w:val="00D26BDB"/>
    <w:rsid w:val="00D34B8C"/>
    <w:rsid w:val="00D46367"/>
    <w:rsid w:val="00D66446"/>
    <w:rsid w:val="00DF4516"/>
    <w:rsid w:val="00DF50CB"/>
    <w:rsid w:val="00E119DF"/>
    <w:rsid w:val="00E1200C"/>
    <w:rsid w:val="00E16FA6"/>
    <w:rsid w:val="00E205C7"/>
    <w:rsid w:val="00E27571"/>
    <w:rsid w:val="00E543F7"/>
    <w:rsid w:val="00E848E8"/>
    <w:rsid w:val="00EA36D1"/>
    <w:rsid w:val="00EB0655"/>
    <w:rsid w:val="00EB2FFE"/>
    <w:rsid w:val="00EB6476"/>
    <w:rsid w:val="00F05DE5"/>
    <w:rsid w:val="00F06C19"/>
    <w:rsid w:val="00F22722"/>
    <w:rsid w:val="00F37110"/>
    <w:rsid w:val="00F71939"/>
    <w:rsid w:val="00F71BB0"/>
    <w:rsid w:val="00F7698A"/>
    <w:rsid w:val="00F94B54"/>
    <w:rsid w:val="00FA6F03"/>
    <w:rsid w:val="00FB7BEF"/>
    <w:rsid w:val="00FD58B6"/>
    <w:rsid w:val="00FD61BD"/>
    <w:rsid w:val="00FE2D7E"/>
    <w:rsid w:val="00FF355D"/>
    <w:rsid w:val="00FF67C1"/>
  </w:rsids>
  <m:mathPr>
    <m:mathFont m:val="Impact"/>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lsdException w:name="heading 2" w:qFormat="1"/>
    <w:lsdException w:name="Strong" w:uiPriority="22"/>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754A"/>
  </w:style>
  <w:style w:type="paragraph" w:styleId="Titre2">
    <w:name w:val="heading 2"/>
    <w:basedOn w:val="Normal"/>
    <w:next w:val="Normal"/>
    <w:link w:val="Titre2Car"/>
    <w:qFormat/>
    <w:rsid w:val="00427B23"/>
    <w:pPr>
      <w:keepNext/>
      <w:tabs>
        <w:tab w:val="left" w:pos="580"/>
      </w:tabs>
      <w:spacing w:before="120"/>
      <w:outlineLvl w:val="1"/>
    </w:pPr>
    <w:rPr>
      <w:rFonts w:ascii="Times" w:eastAsia="Times" w:hAnsi="Times" w:cs="Times New Roman"/>
      <w:i/>
      <w:szCs w:val="20"/>
      <w:lang w:val="fr-FR"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ieddepage">
    <w:name w:val="footer"/>
    <w:basedOn w:val="Normal"/>
    <w:link w:val="PieddepageCar"/>
    <w:uiPriority w:val="99"/>
    <w:semiHidden/>
    <w:unhideWhenUsed/>
    <w:rsid w:val="003F7FE0"/>
    <w:pPr>
      <w:tabs>
        <w:tab w:val="center" w:pos="4536"/>
        <w:tab w:val="right" w:pos="9072"/>
      </w:tabs>
    </w:pPr>
  </w:style>
  <w:style w:type="character" w:customStyle="1" w:styleId="PieddepageCar">
    <w:name w:val="Pied de page Car"/>
    <w:basedOn w:val="Policepardfaut"/>
    <w:link w:val="Pieddepage"/>
    <w:uiPriority w:val="99"/>
    <w:semiHidden/>
    <w:rsid w:val="003F7FE0"/>
  </w:style>
  <w:style w:type="character" w:styleId="Numrodepage">
    <w:name w:val="page number"/>
    <w:basedOn w:val="Policepardfaut"/>
    <w:unhideWhenUsed/>
    <w:rsid w:val="003F7FE0"/>
  </w:style>
  <w:style w:type="paragraph" w:styleId="En-tte">
    <w:name w:val="header"/>
    <w:basedOn w:val="Normal"/>
    <w:link w:val="En-tteCar"/>
    <w:uiPriority w:val="99"/>
    <w:semiHidden/>
    <w:unhideWhenUsed/>
    <w:rsid w:val="003F7FE0"/>
    <w:pPr>
      <w:tabs>
        <w:tab w:val="center" w:pos="4536"/>
        <w:tab w:val="right" w:pos="9072"/>
      </w:tabs>
    </w:pPr>
  </w:style>
  <w:style w:type="character" w:customStyle="1" w:styleId="En-tteCar">
    <w:name w:val="En-tête Car"/>
    <w:basedOn w:val="Policepardfaut"/>
    <w:link w:val="En-tte"/>
    <w:uiPriority w:val="99"/>
    <w:semiHidden/>
    <w:rsid w:val="003F7FE0"/>
  </w:style>
  <w:style w:type="paragraph" w:styleId="NormalWeb">
    <w:name w:val="Normal (Web)"/>
    <w:basedOn w:val="Normal"/>
    <w:uiPriority w:val="99"/>
    <w:rsid w:val="003671F4"/>
    <w:pPr>
      <w:spacing w:beforeLines="1"/>
    </w:pPr>
    <w:rPr>
      <w:rFonts w:ascii="Times" w:hAnsi="Times" w:cs="Times New Roman"/>
      <w:sz w:val="20"/>
      <w:szCs w:val="20"/>
      <w:lang w:eastAsia="fr-FR"/>
    </w:rPr>
  </w:style>
  <w:style w:type="character" w:styleId="lev">
    <w:name w:val="Strong"/>
    <w:basedOn w:val="Policepardfaut"/>
    <w:uiPriority w:val="22"/>
    <w:rsid w:val="003671F4"/>
    <w:rPr>
      <w:b/>
    </w:rPr>
  </w:style>
  <w:style w:type="character" w:customStyle="1" w:styleId="Titre2Car">
    <w:name w:val="Titre 2 Car"/>
    <w:basedOn w:val="Policepardfaut"/>
    <w:link w:val="Titre2"/>
    <w:rsid w:val="00427B23"/>
    <w:rPr>
      <w:rFonts w:ascii="Times" w:eastAsia="Times" w:hAnsi="Times" w:cs="Times New Roman"/>
      <w:i/>
      <w:szCs w:val="20"/>
      <w:lang w:val="fr-FR" w:eastAsia="fr-FR"/>
    </w:rPr>
  </w:style>
  <w:style w:type="paragraph" w:styleId="Paragraphedeliste">
    <w:name w:val="List Paragraph"/>
    <w:basedOn w:val="Normal"/>
    <w:rsid w:val="00EB2FFE"/>
    <w:pPr>
      <w:ind w:left="720"/>
      <w:contextualSpacing/>
    </w:pPr>
  </w:style>
  <w:style w:type="character" w:styleId="Lienhypertexte">
    <w:name w:val="Hyperlink"/>
    <w:basedOn w:val="Policepardfaut"/>
    <w:rsid w:val="00202946"/>
    <w:rPr>
      <w:color w:val="0000FF" w:themeColor="hyperlink"/>
      <w:u w:val="single"/>
    </w:rPr>
  </w:style>
  <w:style w:type="paragraph" w:styleId="Corpsdetexte">
    <w:name w:val="Body Text"/>
    <w:basedOn w:val="Normal"/>
    <w:link w:val="CorpsdetexteCar"/>
    <w:rsid w:val="00844B1A"/>
    <w:pPr>
      <w:widowControl w:val="0"/>
      <w:suppressAutoHyphens/>
      <w:spacing w:after="120" w:line="276" w:lineRule="auto"/>
    </w:pPr>
    <w:rPr>
      <w:rFonts w:ascii="Times New Roman" w:eastAsia="SimSun" w:hAnsi="Times New Roman" w:cs="Mangal"/>
      <w:color w:val="00000A"/>
      <w:lang w:val="fr-FR" w:eastAsia="zh-CN" w:bidi="hi-IN"/>
    </w:rPr>
  </w:style>
  <w:style w:type="character" w:customStyle="1" w:styleId="CorpsdetexteCar">
    <w:name w:val="Corps de texte Car"/>
    <w:basedOn w:val="Policepardfaut"/>
    <w:link w:val="Corpsdetexte"/>
    <w:rsid w:val="00844B1A"/>
    <w:rPr>
      <w:rFonts w:ascii="Times New Roman" w:eastAsia="SimSun" w:hAnsi="Times New Roman" w:cs="Mangal"/>
      <w:color w:val="00000A"/>
      <w:lang w:val="fr-FR" w:eastAsia="zh-CN" w:bidi="hi-IN"/>
    </w:rPr>
  </w:style>
  <w:style w:type="character" w:styleId="Lienhypertextesuivi">
    <w:name w:val="FollowedHyperlink"/>
    <w:basedOn w:val="Policepardfaut"/>
    <w:rsid w:val="008D46F6"/>
    <w:rPr>
      <w:color w:val="800080" w:themeColor="followedHyperlink"/>
      <w:u w:val="single"/>
    </w:rPr>
  </w:style>
  <w:style w:type="paragraph" w:styleId="Textedebulles">
    <w:name w:val="Balloon Text"/>
    <w:basedOn w:val="Normal"/>
    <w:link w:val="TextedebullesCar"/>
    <w:rsid w:val="009E4213"/>
    <w:rPr>
      <w:rFonts w:ascii="Lucida Grande" w:hAnsi="Lucida Grande"/>
      <w:sz w:val="18"/>
      <w:szCs w:val="18"/>
    </w:rPr>
  </w:style>
  <w:style w:type="character" w:customStyle="1" w:styleId="TextedebullesCar">
    <w:name w:val="Texte de bulles Car"/>
    <w:basedOn w:val="Policepardfaut"/>
    <w:link w:val="Textedebulles"/>
    <w:rsid w:val="009E4213"/>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rgentomagus.fr/" TargetMode="External"/><Relationship Id="rId12" Type="http://schemas.openxmlformats.org/officeDocument/2006/relationships/hyperlink" Target="https://www.inrap.fr/magazine/bienvenue-gaulois/Accuei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www.reseau-canope.fr/notice/les-gaulois.html" TargetMode="External"/><Relationship Id="rId9" Type="http://schemas.openxmlformats.org/officeDocument/2006/relationships/hyperlink" Target="https://www.reseau-canope.fr/notice/tdc-n-1025-1er-decembre-2011.html" TargetMode="External"/><Relationship Id="rId10" Type="http://schemas.openxmlformats.org/officeDocument/2006/relationships/hyperlink" Target="http://www.ladocumentationfrancaise.fr/ouvrages/3303331281054-la-gaule-une-redecouvert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734</Words>
  <Characters>4185</Characters>
  <Application>Microsoft Macintosh Word</Application>
  <DocSecurity>0</DocSecurity>
  <Lines>34</Lines>
  <Paragraphs>8</Paragraphs>
  <ScaleCrop>false</ScaleCrop>
  <HeadingPairs>
    <vt:vector size="2" baseType="variant">
      <vt:variant>
        <vt:lpstr>Titre</vt:lpstr>
      </vt:variant>
      <vt:variant>
        <vt:i4>1</vt:i4>
      </vt:variant>
    </vt:vector>
  </HeadingPairs>
  <TitlesOfParts>
    <vt:vector size="1" baseType="lpstr">
      <vt:lpstr/>
    </vt:vector>
  </TitlesOfParts>
  <Company>Iufm Orléans-Tours</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Jean-Louis LAUBRY</cp:lastModifiedBy>
  <cp:revision>3</cp:revision>
  <cp:lastPrinted>2014-09-08T08:45:00Z</cp:lastPrinted>
  <dcterms:created xsi:type="dcterms:W3CDTF">2020-09-06T18:35:00Z</dcterms:created>
  <dcterms:modified xsi:type="dcterms:W3CDTF">2020-09-06T18:42:00Z</dcterms:modified>
</cp:coreProperties>
</file>