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26" w:rsidRPr="007E7F26" w:rsidRDefault="007E7F26" w:rsidP="007E7F26">
      <w:pPr>
        <w:spacing w:before="40" w:line="300" w:lineRule="exact"/>
        <w:jc w:val="both"/>
        <w:outlineLvl w:val="0"/>
        <w:rPr>
          <w:rFonts w:ascii="Times" w:hAnsi="Times"/>
          <w:b/>
          <w:kern w:val="36"/>
          <w:sz w:val="28"/>
          <w:szCs w:val="20"/>
          <w:lang w:eastAsia="fr-FR"/>
        </w:rPr>
      </w:pPr>
      <w:r w:rsidRPr="007E7F26">
        <w:rPr>
          <w:rFonts w:ascii="Times" w:hAnsi="Times"/>
          <w:b/>
          <w:kern w:val="36"/>
          <w:sz w:val="28"/>
          <w:szCs w:val="20"/>
          <w:lang w:eastAsia="fr-FR"/>
        </w:rPr>
        <w:t xml:space="preserve">Région </w:t>
      </w:r>
    </w:p>
    <w:p w:rsidR="007E7F26" w:rsidRPr="007E7F26" w:rsidRDefault="007E7F26" w:rsidP="007E7F26">
      <w:pPr>
        <w:spacing w:before="40" w:line="300" w:lineRule="exact"/>
        <w:jc w:val="both"/>
        <w:rPr>
          <w:rFonts w:ascii="Times" w:hAnsi="Times"/>
          <w:sz w:val="20"/>
          <w:szCs w:val="20"/>
          <w:lang w:eastAsia="fr-FR"/>
        </w:rPr>
      </w:pPr>
      <w:r w:rsidRPr="007E7F26">
        <w:rPr>
          <w:rFonts w:ascii="Times" w:hAnsi="Times"/>
          <w:sz w:val="20"/>
          <w:szCs w:val="20"/>
          <w:lang w:eastAsia="fr-FR"/>
        </w:rPr>
        <w:t>Publié le 11/04/2013</w:t>
      </w:r>
    </w:p>
    <w:p w:rsidR="007E7F26" w:rsidRDefault="007E7F26" w:rsidP="007E7F26">
      <w:pPr>
        <w:spacing w:before="40" w:line="300" w:lineRule="exact"/>
        <w:jc w:val="both"/>
        <w:rPr>
          <w:rFonts w:ascii="Times" w:hAnsi="Times" w:cs="Times New Roman"/>
          <w:szCs w:val="20"/>
          <w:lang w:eastAsia="fr-FR"/>
        </w:rPr>
      </w:pPr>
      <w:r w:rsidRPr="007E7F26">
        <w:rPr>
          <w:rFonts w:ascii="Times" w:hAnsi="Times" w:cs="Times New Roman"/>
          <w:szCs w:val="20"/>
          <w:lang w:eastAsia="fr-FR"/>
        </w:rPr>
        <w:t>La notion n'est pas une propriété de la géographie, son emploi induit un certain nombre de polysémies, surtout en français. Polysémie en fonction de l'échelle et du point de vue : une région à l'échelle d'une étude sur la France n'aura pas les mêmes dimensions et réalités qu'une région à l'échelle mondiale qui, au sens économique se mesure par l’intensité des échanges. </w:t>
      </w:r>
      <w:r w:rsidRPr="007E7F26">
        <w:rPr>
          <w:rFonts w:ascii="Times" w:hAnsi="Times" w:cs="Times New Roman"/>
          <w:szCs w:val="20"/>
          <w:lang w:eastAsia="fr-FR"/>
        </w:rPr>
        <w:br/>
        <w:t>Une région peut devoir son identité à un caractère commun à l'espace concerné : régions historiques, naturelles, industrielles, agricoles, etc : ce qui correspond à l’id</w:t>
      </w:r>
      <w:r w:rsidR="003D4555">
        <w:rPr>
          <w:rFonts w:ascii="Times" w:hAnsi="Times" w:cs="Times New Roman"/>
          <w:szCs w:val="20"/>
          <w:lang w:eastAsia="fr-FR"/>
        </w:rPr>
        <w:t>ée</w:t>
      </w:r>
      <w:r w:rsidRPr="007E7F26">
        <w:rPr>
          <w:rFonts w:ascii="Times" w:hAnsi="Times" w:cs="Times New Roman"/>
          <w:szCs w:val="20"/>
          <w:lang w:eastAsia="fr-FR"/>
        </w:rPr>
        <w:t xml:space="preserve"> de région homogène. La définition fonctionnelle de la région renvoie à la cohésion interne et aux système de flux qui la relie aux autres espaces régionaux ou supra-régionaux.</w:t>
      </w:r>
    </w:p>
    <w:p w:rsidR="007E7F26" w:rsidRDefault="007E7F26" w:rsidP="007E7F26">
      <w:pPr>
        <w:spacing w:before="40" w:line="300" w:lineRule="exact"/>
        <w:jc w:val="both"/>
        <w:rPr>
          <w:rFonts w:ascii="Times" w:hAnsi="Times" w:cs="Times New Roman"/>
          <w:szCs w:val="20"/>
          <w:lang w:eastAsia="fr-FR"/>
        </w:rPr>
      </w:pPr>
      <w:r w:rsidRPr="007E7F26">
        <w:rPr>
          <w:rFonts w:ascii="Times" w:hAnsi="Times" w:cs="Times New Roman"/>
          <w:szCs w:val="20"/>
          <w:lang w:eastAsia="fr-FR"/>
        </w:rPr>
        <w:t>Elle peut résulter d'un maillage (zonage) administratif : les régions françaises, les "régions-territoires" de l'Union européenne (les fameux "NUTS" : nomenclature des unités territoriales statistiques), qui ne sont cependant pas garants de leur cohérence fonctionnelle.</w:t>
      </w:r>
    </w:p>
    <w:p w:rsidR="007E7F26" w:rsidRDefault="007E7F26" w:rsidP="007E7F26">
      <w:pPr>
        <w:spacing w:before="40" w:line="300" w:lineRule="exact"/>
        <w:jc w:val="both"/>
        <w:rPr>
          <w:rFonts w:ascii="Times" w:hAnsi="Times" w:cs="Times New Roman"/>
          <w:szCs w:val="20"/>
          <w:lang w:eastAsia="fr-FR"/>
        </w:rPr>
      </w:pPr>
      <w:r w:rsidRPr="007E7F26">
        <w:rPr>
          <w:rFonts w:ascii="Times" w:hAnsi="Times" w:cs="Times New Roman"/>
          <w:szCs w:val="20"/>
          <w:lang w:eastAsia="fr-FR"/>
        </w:rPr>
        <w:t>Elle peut encore être une unité de gestion administrative sans recouvrir une définition de région homogène, fonctionnelle ou encore identitaire. Sa dimension politique se mesure par le jeu des acteurs, ses compétences et les politiques qui s’y déploient.</w:t>
      </w:r>
    </w:p>
    <w:p w:rsidR="007E7F26" w:rsidRPr="007E7F26" w:rsidRDefault="007E7F26" w:rsidP="007E7F26">
      <w:pPr>
        <w:spacing w:before="40" w:line="300" w:lineRule="exact"/>
        <w:jc w:val="both"/>
        <w:rPr>
          <w:rFonts w:ascii="Times" w:hAnsi="Times" w:cs="Times New Roman"/>
          <w:szCs w:val="20"/>
          <w:lang w:eastAsia="fr-FR"/>
        </w:rPr>
      </w:pPr>
      <w:r>
        <w:rPr>
          <w:rFonts w:ascii="Times" w:hAnsi="Times" w:cs="Times New Roman"/>
          <w:szCs w:val="20"/>
          <w:lang w:eastAsia="fr-FR"/>
        </w:rPr>
        <w:t xml:space="preserve"> </w:t>
      </w:r>
      <w:r w:rsidRPr="007E7F26">
        <w:rPr>
          <w:rFonts w:ascii="Times" w:hAnsi="Times" w:cs="Times New Roman"/>
          <w:szCs w:val="20"/>
          <w:lang w:eastAsia="fr-FR"/>
        </w:rPr>
        <w:t>Pour bien comprendre une région donnée, l’analyse géographique doit mettre à jour ses contraintes et ses atouts, son fonctionnement au travers des localisations, des polarisations et des flux, ses dynamiques, les périmètres administratifs qui la composent et ceux dont elle fait partie, les acteurs qui contribuent à son organisation et à son identité.</w:t>
      </w:r>
    </w:p>
    <w:p w:rsidR="007E7F26" w:rsidRPr="007E7F26" w:rsidRDefault="00E0307C" w:rsidP="007E7F26">
      <w:pPr>
        <w:spacing w:before="40" w:line="300" w:lineRule="exact"/>
        <w:jc w:val="both"/>
        <w:rPr>
          <w:rFonts w:ascii="Times" w:hAnsi="Times"/>
          <w:szCs w:val="20"/>
          <w:lang w:eastAsia="fr-FR"/>
        </w:rPr>
      </w:pPr>
      <w:r w:rsidRPr="00E0307C">
        <w:rPr>
          <w:rFonts w:ascii="Times" w:hAnsi="Times"/>
          <w:szCs w:val="20"/>
          <w:lang w:eastAsia="fr-FR"/>
        </w:rPr>
        <w:pict>
          <v:rect id="_x0000_i1025" style="width:0;height:1.5pt" o:hralign="center" o:hrstd="t" o:hr="t" fillcolor="#aaa" stroked="f"/>
        </w:pict>
      </w:r>
    </w:p>
    <w:p w:rsidR="007E7F26" w:rsidRPr="007E7F26" w:rsidRDefault="007E7F26" w:rsidP="007E7F26">
      <w:pPr>
        <w:spacing w:before="40" w:line="300" w:lineRule="exact"/>
        <w:jc w:val="both"/>
        <w:outlineLvl w:val="2"/>
        <w:rPr>
          <w:rFonts w:ascii="Times" w:hAnsi="Times"/>
          <w:b/>
          <w:szCs w:val="20"/>
          <w:lang w:eastAsia="fr-FR"/>
        </w:rPr>
      </w:pPr>
      <w:r w:rsidRPr="007E7F26">
        <w:rPr>
          <w:rFonts w:ascii="Times" w:hAnsi="Times"/>
          <w:b/>
          <w:szCs w:val="20"/>
          <w:lang w:eastAsia="fr-FR"/>
        </w:rPr>
        <w:t>Corrélats :</w:t>
      </w:r>
    </w:p>
    <w:p w:rsidR="007E7F26" w:rsidRPr="007E7F26" w:rsidRDefault="007E7F26" w:rsidP="007E7F26">
      <w:pPr>
        <w:spacing w:before="40" w:line="300" w:lineRule="exact"/>
        <w:jc w:val="both"/>
        <w:rPr>
          <w:rFonts w:ascii="Times" w:hAnsi="Times"/>
          <w:szCs w:val="20"/>
          <w:lang w:eastAsia="fr-FR"/>
        </w:rPr>
      </w:pPr>
      <w:r w:rsidRPr="007E7F26">
        <w:rPr>
          <w:rFonts w:ascii="Times" w:hAnsi="Times"/>
          <w:szCs w:val="20"/>
          <w:lang w:eastAsia="fr-FR"/>
        </w:rPr>
        <w:t xml:space="preserve">Acteurs spatiaux / Aménagement / Gouvernance / Identité / Organisation spatiale / Territoire / </w:t>
      </w:r>
    </w:p>
    <w:p w:rsidR="00917344" w:rsidRPr="007E7F26" w:rsidRDefault="007E7F26" w:rsidP="007E7F26">
      <w:pPr>
        <w:spacing w:before="40" w:line="300" w:lineRule="exact"/>
        <w:jc w:val="both"/>
      </w:pPr>
      <w:r w:rsidRPr="007E7F26">
        <w:rPr>
          <w:rFonts w:ascii="Times" w:hAnsi="Times"/>
          <w:szCs w:val="20"/>
          <w:lang w:eastAsia="fr-FR"/>
        </w:rPr>
        <w:t xml:space="preserve">Source : </w:t>
      </w:r>
      <w:hyperlink r:id="rId4" w:history="1">
        <w:r w:rsidRPr="007E7F26">
          <w:rPr>
            <w:rStyle w:val="Lienhypertexte"/>
            <w:rFonts w:ascii="Times" w:hAnsi="Times"/>
            <w:szCs w:val="20"/>
            <w:lang w:eastAsia="fr-FR"/>
          </w:rPr>
          <w:t>http://geoconfluences.ens-lyon.fr/glossaire/region</w:t>
        </w:r>
      </w:hyperlink>
    </w:p>
    <w:sectPr w:rsidR="00917344" w:rsidRPr="007E7F26" w:rsidSect="007E7F26">
      <w:pgSz w:w="11900" w:h="16840"/>
      <w:pgMar w:top="851" w:right="1134" w:bottom="851" w:left="1134"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7F26"/>
    <w:rsid w:val="003D4555"/>
    <w:rsid w:val="007E7F26"/>
    <w:rsid w:val="00E0307C"/>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4A"/>
  </w:style>
  <w:style w:type="paragraph" w:styleId="Titre1">
    <w:name w:val="heading 1"/>
    <w:basedOn w:val="Normal"/>
    <w:link w:val="Titre1Car"/>
    <w:uiPriority w:val="9"/>
    <w:rsid w:val="007E7F26"/>
    <w:pPr>
      <w:spacing w:beforeLines="1" w:afterLines="1"/>
      <w:outlineLvl w:val="0"/>
    </w:pPr>
    <w:rPr>
      <w:rFonts w:ascii="Times" w:hAnsi="Times"/>
      <w:b/>
      <w:kern w:val="36"/>
      <w:sz w:val="48"/>
      <w:szCs w:val="20"/>
      <w:lang w:eastAsia="fr-FR"/>
    </w:rPr>
  </w:style>
  <w:style w:type="paragraph" w:styleId="Titre3">
    <w:name w:val="heading 3"/>
    <w:basedOn w:val="Normal"/>
    <w:link w:val="Titre3Car"/>
    <w:uiPriority w:val="9"/>
    <w:rsid w:val="007E7F26"/>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7E7F26"/>
    <w:rPr>
      <w:rFonts w:ascii="Times" w:hAnsi="Times"/>
      <w:b/>
      <w:kern w:val="36"/>
      <w:sz w:val="48"/>
      <w:szCs w:val="20"/>
      <w:lang w:eastAsia="fr-FR"/>
    </w:rPr>
  </w:style>
  <w:style w:type="character" w:customStyle="1" w:styleId="Titre3Car">
    <w:name w:val="Titre 3 Car"/>
    <w:basedOn w:val="Policepardfaut"/>
    <w:link w:val="Titre3"/>
    <w:uiPriority w:val="9"/>
    <w:rsid w:val="007E7F26"/>
    <w:rPr>
      <w:rFonts w:ascii="Times" w:hAnsi="Times"/>
      <w:b/>
      <w:sz w:val="27"/>
      <w:szCs w:val="20"/>
      <w:lang w:eastAsia="fr-FR"/>
    </w:rPr>
  </w:style>
  <w:style w:type="paragraph" w:styleId="NormalWeb">
    <w:name w:val="Normal (Web)"/>
    <w:basedOn w:val="Normal"/>
    <w:uiPriority w:val="99"/>
    <w:rsid w:val="007E7F26"/>
    <w:pPr>
      <w:spacing w:beforeLines="1" w:afterLines="1"/>
    </w:pPr>
    <w:rPr>
      <w:rFonts w:ascii="Times" w:hAnsi="Times" w:cs="Times New Roman"/>
      <w:sz w:val="20"/>
      <w:szCs w:val="20"/>
      <w:lang w:eastAsia="fr-FR"/>
    </w:rPr>
  </w:style>
  <w:style w:type="character" w:styleId="Lienhypertexte">
    <w:name w:val="Hyperlink"/>
    <w:basedOn w:val="Policepardfaut"/>
    <w:uiPriority w:val="99"/>
    <w:rsid w:val="007E7F26"/>
    <w:rPr>
      <w:color w:val="0000FF"/>
      <w:u w:val="single"/>
    </w:rPr>
  </w:style>
</w:styles>
</file>

<file path=word/webSettings.xml><?xml version="1.0" encoding="utf-8"?>
<w:webSettings xmlns:r="http://schemas.openxmlformats.org/officeDocument/2006/relationships" xmlns:w="http://schemas.openxmlformats.org/wordprocessingml/2006/main">
  <w:divs>
    <w:div w:id="2121993542">
      <w:bodyDiv w:val="1"/>
      <w:marLeft w:val="0"/>
      <w:marRight w:val="0"/>
      <w:marTop w:val="0"/>
      <w:marBottom w:val="0"/>
      <w:divBdr>
        <w:top w:val="none" w:sz="0" w:space="0" w:color="auto"/>
        <w:left w:val="none" w:sz="0" w:space="0" w:color="auto"/>
        <w:bottom w:val="none" w:sz="0" w:space="0" w:color="auto"/>
        <w:right w:val="none" w:sz="0" w:space="0" w:color="auto"/>
      </w:divBdr>
      <w:divsChild>
        <w:div w:id="1294752488">
          <w:marLeft w:val="0"/>
          <w:marRight w:val="0"/>
          <w:marTop w:val="0"/>
          <w:marBottom w:val="0"/>
          <w:divBdr>
            <w:top w:val="none" w:sz="0" w:space="0" w:color="auto"/>
            <w:left w:val="none" w:sz="0" w:space="0" w:color="auto"/>
            <w:bottom w:val="none" w:sz="0" w:space="0" w:color="auto"/>
            <w:right w:val="none" w:sz="0" w:space="0" w:color="auto"/>
          </w:divBdr>
          <w:divsChild>
            <w:div w:id="1246962225">
              <w:marLeft w:val="0"/>
              <w:marRight w:val="0"/>
              <w:marTop w:val="0"/>
              <w:marBottom w:val="0"/>
              <w:divBdr>
                <w:top w:val="none" w:sz="0" w:space="0" w:color="auto"/>
                <w:left w:val="none" w:sz="0" w:space="0" w:color="auto"/>
                <w:bottom w:val="none" w:sz="0" w:space="0" w:color="auto"/>
                <w:right w:val="none" w:sz="0" w:space="0" w:color="auto"/>
              </w:divBdr>
            </w:div>
          </w:divsChild>
        </w:div>
        <w:div w:id="514416583">
          <w:marLeft w:val="0"/>
          <w:marRight w:val="0"/>
          <w:marTop w:val="0"/>
          <w:marBottom w:val="0"/>
          <w:divBdr>
            <w:top w:val="none" w:sz="0" w:space="0" w:color="auto"/>
            <w:left w:val="none" w:sz="0" w:space="0" w:color="auto"/>
            <w:bottom w:val="none" w:sz="0" w:space="0" w:color="auto"/>
            <w:right w:val="none" w:sz="0" w:space="0" w:color="auto"/>
          </w:divBdr>
        </w:div>
        <w:div w:id="19697023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eoconfluences.ens-lyon.fr/glossaire/regi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1537</Characters>
  <Application>Microsoft Macintosh Word</Application>
  <DocSecurity>0</DocSecurity>
  <Lines>12</Lines>
  <Paragraphs>3</Paragraphs>
  <ScaleCrop>false</ScaleCrop>
  <Company>Iufm Orléans-Tours</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2</cp:revision>
  <dcterms:created xsi:type="dcterms:W3CDTF">2014-09-21T16:18:00Z</dcterms:created>
  <dcterms:modified xsi:type="dcterms:W3CDTF">2016-01-29T17:36:00Z</dcterms:modified>
</cp:coreProperties>
</file>